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4C" w:rsidRPr="00787344" w:rsidRDefault="00CC734C" w:rsidP="00DF1568">
      <w:pPr>
        <w:spacing w:after="0" w:line="240" w:lineRule="auto"/>
        <w:jc w:val="center"/>
        <w:rPr>
          <w:rFonts w:cstheme="minorHAnsi"/>
          <w:b/>
          <w:sz w:val="6"/>
          <w:szCs w:val="6"/>
          <w:lang w:val="fr-FR"/>
        </w:rPr>
      </w:pPr>
      <w:bookmarkStart w:id="0" w:name="_GoBack"/>
      <w:bookmarkEnd w:id="0"/>
    </w:p>
    <w:p w:rsidR="007B23C5" w:rsidRPr="009F6E83" w:rsidRDefault="007B23C5" w:rsidP="007B23C5">
      <w:pPr>
        <w:pBdr>
          <w:bottom w:val="single" w:sz="4" w:space="1" w:color="auto"/>
        </w:pBdr>
        <w:spacing w:after="0" w:line="240" w:lineRule="auto"/>
        <w:jc w:val="center"/>
        <w:rPr>
          <w:rFonts w:cstheme="minorHAnsi"/>
          <w:b/>
          <w:sz w:val="26"/>
          <w:szCs w:val="26"/>
          <w:lang w:val="fr-FR"/>
        </w:rPr>
      </w:pPr>
      <w:r w:rsidRPr="00787344">
        <w:rPr>
          <w:rFonts w:cstheme="minorHAnsi"/>
          <w:b/>
          <w:color w:val="000000" w:themeColor="text1"/>
          <w:sz w:val="26"/>
          <w:szCs w:val="26"/>
          <w:lang w:val="fr-FR"/>
        </w:rPr>
        <w:t>Exercices</w:t>
      </w:r>
      <w:r w:rsidR="003E07D4">
        <w:rPr>
          <w:rFonts w:cstheme="minorHAnsi"/>
          <w:b/>
          <w:color w:val="000000" w:themeColor="text1"/>
          <w:sz w:val="26"/>
          <w:szCs w:val="26"/>
          <w:lang w:val="fr-FR"/>
        </w:rPr>
        <w:t xml:space="preserve"> (suite)</w:t>
      </w:r>
      <w:r w:rsidRPr="00787344">
        <w:rPr>
          <w:rFonts w:cstheme="minorHAnsi"/>
          <w:b/>
          <w:color w:val="000000" w:themeColor="text1"/>
          <w:sz w:val="26"/>
          <w:szCs w:val="26"/>
          <w:lang w:val="fr-FR"/>
        </w:rPr>
        <w:t xml:space="preserve"> : </w:t>
      </w:r>
      <w:r w:rsidRPr="00787344">
        <w:rPr>
          <w:rFonts w:cstheme="minorHAnsi"/>
          <w:b/>
          <w:color w:val="C00000"/>
          <w:sz w:val="26"/>
          <w:szCs w:val="26"/>
          <w:lang w:val="fr-FR"/>
        </w:rPr>
        <w:t>thème 1</w:t>
      </w:r>
      <w:r w:rsidR="009F6E83">
        <w:rPr>
          <w:rFonts w:cstheme="minorHAnsi"/>
          <w:b/>
          <w:sz w:val="26"/>
          <w:szCs w:val="26"/>
          <w:lang w:val="fr-FR"/>
        </w:rPr>
        <w:t xml:space="preserve"> - </w:t>
      </w:r>
      <w:r w:rsidR="009F6E83" w:rsidRPr="00787344">
        <w:rPr>
          <w:rFonts w:cstheme="minorHAnsi"/>
          <w:b/>
          <w:color w:val="4F6228" w:themeColor="accent3" w:themeShade="80"/>
          <w:sz w:val="26"/>
          <w:szCs w:val="26"/>
          <w:lang w:val="fr-FR"/>
        </w:rPr>
        <w:t>Question 1</w:t>
      </w:r>
    </w:p>
    <w:p w:rsidR="007B23C5" w:rsidRPr="00787344" w:rsidRDefault="007B23C5" w:rsidP="007B23C5">
      <w:pPr>
        <w:pBdr>
          <w:bottom w:val="single" w:sz="4" w:space="1" w:color="auto"/>
        </w:pBdr>
        <w:spacing w:after="0" w:line="240" w:lineRule="auto"/>
        <w:jc w:val="center"/>
        <w:rPr>
          <w:rFonts w:cstheme="minorHAnsi"/>
          <w:b/>
          <w:color w:val="000000" w:themeColor="text1"/>
          <w:sz w:val="10"/>
          <w:szCs w:val="10"/>
          <w:lang w:val="fr-FR"/>
        </w:rPr>
      </w:pPr>
    </w:p>
    <w:p w:rsidR="007B23C5" w:rsidRPr="00787344" w:rsidRDefault="007B23C5" w:rsidP="007B23C5">
      <w:pPr>
        <w:spacing w:after="0" w:line="240" w:lineRule="auto"/>
        <w:jc w:val="center"/>
        <w:rPr>
          <w:rFonts w:cstheme="minorHAnsi"/>
          <w:b/>
          <w:color w:val="C00000"/>
          <w:sz w:val="10"/>
          <w:szCs w:val="10"/>
          <w:lang w:val="fr-FR"/>
        </w:rPr>
      </w:pPr>
    </w:p>
    <w:p w:rsidR="007B23C5" w:rsidRPr="00787344" w:rsidRDefault="007B23C5" w:rsidP="007B23C5">
      <w:pPr>
        <w:spacing w:after="0" w:line="240" w:lineRule="auto"/>
        <w:jc w:val="both"/>
        <w:rPr>
          <w:rFonts w:cstheme="minorHAnsi"/>
          <w:sz w:val="26"/>
          <w:szCs w:val="26"/>
          <w:lang w:val="fr-FR"/>
        </w:rPr>
      </w:pPr>
      <w:r w:rsidRPr="00787344">
        <w:rPr>
          <w:rFonts w:cstheme="minorHAnsi"/>
          <w:b/>
          <w:color w:val="4F6228" w:themeColor="accent3" w:themeShade="80"/>
          <w:sz w:val="26"/>
          <w:szCs w:val="26"/>
          <w:lang w:val="fr-FR"/>
        </w:rPr>
        <w:t xml:space="preserve">Question 1 : </w:t>
      </w:r>
      <w:r w:rsidRPr="00787344">
        <w:rPr>
          <w:rFonts w:cstheme="minorHAnsi"/>
          <w:sz w:val="26"/>
          <w:szCs w:val="26"/>
          <w:lang w:val="fr-FR"/>
        </w:rPr>
        <w:t>pourquoi la qualité du système d’information est un enjeu pour l’</w:t>
      </w:r>
      <w:proofErr w:type="spellStart"/>
      <w:r w:rsidRPr="00787344">
        <w:rPr>
          <w:rFonts w:cstheme="minorHAnsi"/>
          <w:sz w:val="26"/>
          <w:szCs w:val="26"/>
          <w:lang w:val="fr-FR"/>
        </w:rPr>
        <w:t>organisa-tion</w:t>
      </w:r>
      <w:proofErr w:type="spellEnd"/>
      <w:r w:rsidRPr="00787344">
        <w:rPr>
          <w:rFonts w:cstheme="minorHAnsi"/>
          <w:sz w:val="26"/>
          <w:szCs w:val="26"/>
          <w:lang w:val="fr-FR"/>
        </w:rPr>
        <w:t> ?</w:t>
      </w:r>
    </w:p>
    <w:p w:rsidR="007B23C5" w:rsidRPr="00787344" w:rsidRDefault="007B23C5" w:rsidP="007B23C5">
      <w:pPr>
        <w:spacing w:after="0" w:line="240" w:lineRule="auto"/>
        <w:jc w:val="both"/>
        <w:rPr>
          <w:rFonts w:cstheme="minorHAnsi"/>
          <w:lang w:val="fr-FR"/>
        </w:rPr>
      </w:pPr>
    </w:p>
    <w:tbl>
      <w:tblPr>
        <w:tblStyle w:val="Grilledutableau"/>
        <w:tblW w:w="0" w:type="auto"/>
        <w:tblInd w:w="108" w:type="dxa"/>
        <w:tblBorders>
          <w:top w:val="dotted" w:sz="4" w:space="0" w:color="9BBB59" w:themeColor="accent3"/>
          <w:left w:val="dotted" w:sz="4" w:space="0" w:color="9BBB59" w:themeColor="accent3"/>
          <w:bottom w:val="dotted" w:sz="4" w:space="0" w:color="9BBB59" w:themeColor="accent3"/>
          <w:right w:val="dotted" w:sz="4" w:space="0" w:color="9BBB59" w:themeColor="accent3"/>
          <w:insideH w:val="dotted" w:sz="4" w:space="0" w:color="9BBB59" w:themeColor="accent3"/>
          <w:insideV w:val="dotted" w:sz="4" w:space="0" w:color="9BBB59" w:themeColor="accent3"/>
        </w:tblBorders>
        <w:tblLook w:val="04A0" w:firstRow="1" w:lastRow="0" w:firstColumn="1" w:lastColumn="0" w:noHBand="0" w:noVBand="1"/>
      </w:tblPr>
      <w:tblGrid>
        <w:gridCol w:w="9438"/>
      </w:tblGrid>
      <w:tr w:rsidR="004146F4" w:rsidRPr="003E07D4" w:rsidTr="00B66193">
        <w:tc>
          <w:tcPr>
            <w:tcW w:w="9438" w:type="dxa"/>
            <w:shd w:val="clear" w:color="auto" w:fill="EAF1DD" w:themeFill="accent3" w:themeFillTint="33"/>
          </w:tcPr>
          <w:p w:rsidR="004146F4" w:rsidRPr="005D3FCF" w:rsidRDefault="004146F4" w:rsidP="00B66193">
            <w:pPr>
              <w:jc w:val="both"/>
              <w:rPr>
                <w:sz w:val="5"/>
                <w:szCs w:val="5"/>
                <w:lang w:val="fr-FR"/>
              </w:rPr>
            </w:pPr>
          </w:p>
          <w:p w:rsidR="004146F4" w:rsidRPr="00787344" w:rsidRDefault="004146F4" w:rsidP="00B66193">
            <w:pPr>
              <w:jc w:val="both"/>
              <w:rPr>
                <w:rFonts w:cstheme="minorHAnsi"/>
                <w:color w:val="4F6228" w:themeColor="accent3" w:themeShade="80"/>
                <w:sz w:val="26"/>
                <w:szCs w:val="26"/>
                <w:lang w:val="fr-FR"/>
              </w:rPr>
            </w:pPr>
            <w:r w:rsidRPr="00787344">
              <w:rPr>
                <w:rFonts w:cstheme="minorHAnsi"/>
                <w:b/>
                <w:color w:val="4F6228" w:themeColor="accent3" w:themeShade="80"/>
                <w:sz w:val="26"/>
                <w:szCs w:val="26"/>
                <w:lang w:val="fr-FR"/>
              </w:rPr>
              <w:t xml:space="preserve">Exercice </w:t>
            </w:r>
            <w:r w:rsidR="00FE7317">
              <w:rPr>
                <w:rFonts w:cstheme="minorHAnsi"/>
                <w:b/>
                <w:color w:val="4F6228" w:themeColor="accent3" w:themeShade="80"/>
                <w:sz w:val="26"/>
                <w:szCs w:val="26"/>
                <w:lang w:val="fr-FR"/>
              </w:rPr>
              <w:t>5</w:t>
            </w:r>
            <w:r w:rsidRPr="00787344">
              <w:rPr>
                <w:rFonts w:cstheme="minorHAnsi"/>
                <w:b/>
                <w:color w:val="4F6228" w:themeColor="accent3" w:themeShade="80"/>
                <w:sz w:val="26"/>
                <w:szCs w:val="26"/>
                <w:lang w:val="fr-FR"/>
              </w:rPr>
              <w:t xml:space="preserve"> : </w:t>
            </w:r>
            <w:r>
              <w:rPr>
                <w:rFonts w:cstheme="minorHAnsi"/>
                <w:color w:val="4F6228" w:themeColor="accent3" w:themeShade="80"/>
                <w:sz w:val="26"/>
                <w:szCs w:val="26"/>
                <w:lang w:val="fr-FR"/>
              </w:rPr>
              <w:t>processus SAV</w:t>
            </w:r>
          </w:p>
          <w:p w:rsidR="004146F4" w:rsidRPr="005D3FCF" w:rsidRDefault="004146F4" w:rsidP="00B66193">
            <w:pPr>
              <w:jc w:val="both"/>
              <w:rPr>
                <w:sz w:val="5"/>
                <w:szCs w:val="5"/>
                <w:lang w:val="fr-FR"/>
              </w:rPr>
            </w:pPr>
            <w:r w:rsidRPr="005D3FCF">
              <w:rPr>
                <w:sz w:val="5"/>
                <w:szCs w:val="5"/>
                <w:lang w:val="fr-FR"/>
              </w:rPr>
              <w:t xml:space="preserve"> </w:t>
            </w:r>
          </w:p>
        </w:tc>
      </w:tr>
    </w:tbl>
    <w:p w:rsidR="004146F4" w:rsidRDefault="004146F4" w:rsidP="004146F4">
      <w:pPr>
        <w:spacing w:after="0" w:line="240" w:lineRule="auto"/>
        <w:jc w:val="both"/>
        <w:rPr>
          <w:lang w:val="fr-FR"/>
        </w:rPr>
      </w:pPr>
    </w:p>
    <w:p w:rsidR="004146F4" w:rsidRDefault="004146F4" w:rsidP="004146F4">
      <w:pPr>
        <w:spacing w:after="0" w:line="240" w:lineRule="auto"/>
        <w:jc w:val="both"/>
        <w:rPr>
          <w:b/>
          <w:lang w:val="fr-FR"/>
        </w:rPr>
      </w:pPr>
      <w:r w:rsidRPr="00E94B1B">
        <w:rPr>
          <w:u w:val="single"/>
          <w:lang w:val="fr-FR"/>
        </w:rPr>
        <w:t>Sujet</w:t>
      </w:r>
      <w:r w:rsidRPr="00E94B1B">
        <w:rPr>
          <w:b/>
          <w:lang w:val="fr-FR"/>
        </w:rPr>
        <w:t> :</w:t>
      </w:r>
      <w:r>
        <w:rPr>
          <w:b/>
          <w:lang w:val="fr-FR"/>
        </w:rPr>
        <w:t xml:space="preserve"> </w:t>
      </w:r>
    </w:p>
    <w:p w:rsidR="004146F4" w:rsidRPr="0025477B" w:rsidRDefault="004146F4" w:rsidP="004146F4">
      <w:pPr>
        <w:spacing w:after="0" w:line="240" w:lineRule="auto"/>
        <w:jc w:val="both"/>
        <w:rPr>
          <w:b/>
          <w:sz w:val="10"/>
          <w:szCs w:val="10"/>
          <w:lang w:val="fr-FR"/>
        </w:rPr>
      </w:pPr>
    </w:p>
    <w:p w:rsidR="004146F4" w:rsidRDefault="008F085E" w:rsidP="004146F4">
      <w:pPr>
        <w:spacing w:after="0" w:line="240" w:lineRule="auto"/>
        <w:jc w:val="both"/>
        <w:rPr>
          <w:lang w:val="fr-FR"/>
        </w:rPr>
      </w:pPr>
      <w:r>
        <w:rPr>
          <w:lang w:val="fr-FR"/>
        </w:rPr>
        <w:t xml:space="preserve">La société </w:t>
      </w:r>
      <w:proofErr w:type="spellStart"/>
      <w:r>
        <w:rPr>
          <w:lang w:val="fr-FR"/>
        </w:rPr>
        <w:t>Metrologa</w:t>
      </w:r>
      <w:proofErr w:type="spellEnd"/>
      <w:r w:rsidR="004146F4">
        <w:rPr>
          <w:lang w:val="fr-FR"/>
        </w:rPr>
        <w:t xml:space="preserve"> fabriqu</w:t>
      </w:r>
      <w:r>
        <w:rPr>
          <w:lang w:val="fr-FR"/>
        </w:rPr>
        <w:t>e</w:t>
      </w:r>
      <w:r w:rsidR="004146F4">
        <w:rPr>
          <w:lang w:val="fr-FR"/>
        </w:rPr>
        <w:t xml:space="preserve"> </w:t>
      </w:r>
      <w:r>
        <w:rPr>
          <w:lang w:val="fr-FR"/>
        </w:rPr>
        <w:t>du</w:t>
      </w:r>
      <w:r w:rsidR="004146F4">
        <w:rPr>
          <w:lang w:val="fr-FR"/>
        </w:rPr>
        <w:t xml:space="preserve"> matériel de mesure</w:t>
      </w:r>
      <w:r>
        <w:rPr>
          <w:lang w:val="fr-FR"/>
        </w:rPr>
        <w:t>. En tant que responsable informatique</w:t>
      </w:r>
      <w:r w:rsidR="004146F4">
        <w:rPr>
          <w:lang w:val="fr-FR"/>
        </w:rPr>
        <w:t>, il vous a été demandé d’inventorier les processus de l’entreprise (cartographie des processus)</w:t>
      </w:r>
      <w:r w:rsidR="008279AC">
        <w:rPr>
          <w:lang w:val="fr-FR"/>
        </w:rPr>
        <w:t xml:space="preserve"> dans le cadre d’un projet de certification ISO</w:t>
      </w:r>
      <w:r w:rsidR="004146F4">
        <w:rPr>
          <w:lang w:val="fr-FR"/>
        </w:rPr>
        <w:t xml:space="preserve">. En particulier, il vous est demandé de formaliser le processus de prise en charge des interventions après-vente (SAV) faisant intervenir les </w:t>
      </w:r>
      <w:r w:rsidR="00FA0A5C">
        <w:rPr>
          <w:lang w:val="fr-FR"/>
        </w:rPr>
        <w:t>services</w:t>
      </w:r>
      <w:r w:rsidR="004146F4">
        <w:rPr>
          <w:lang w:val="fr-FR"/>
        </w:rPr>
        <w:t xml:space="preserve"> suivants : la hotline et le service de maintenance.</w:t>
      </w:r>
      <w:r w:rsidR="008279AC">
        <w:rPr>
          <w:lang w:val="fr-FR"/>
        </w:rPr>
        <w:t xml:space="preserve"> L</w:t>
      </w:r>
      <w:r w:rsidR="004146F4">
        <w:rPr>
          <w:lang w:val="fr-FR"/>
        </w:rPr>
        <w:t>e processus SAV</w:t>
      </w:r>
      <w:r w:rsidR="008279AC">
        <w:rPr>
          <w:lang w:val="fr-FR"/>
        </w:rPr>
        <w:t xml:space="preserve"> </w:t>
      </w:r>
      <w:r w:rsidR="004146F4">
        <w:rPr>
          <w:lang w:val="fr-FR"/>
        </w:rPr>
        <w:t>de la société</w:t>
      </w:r>
      <w:r w:rsidR="008279AC">
        <w:rPr>
          <w:lang w:val="fr-FR"/>
        </w:rPr>
        <w:t>, dans son état actuel,</w:t>
      </w:r>
      <w:r w:rsidR="004146F4">
        <w:rPr>
          <w:lang w:val="fr-FR"/>
        </w:rPr>
        <w:t xml:space="preserve"> est décrit ci-après.</w:t>
      </w:r>
    </w:p>
    <w:p w:rsidR="004146F4" w:rsidRPr="00054B6A" w:rsidRDefault="004146F4" w:rsidP="004146F4">
      <w:pPr>
        <w:spacing w:after="0" w:line="240" w:lineRule="auto"/>
        <w:jc w:val="both"/>
        <w:rPr>
          <w:sz w:val="14"/>
          <w:szCs w:val="14"/>
          <w:lang w:val="fr-FR"/>
        </w:rPr>
      </w:pPr>
    </w:p>
    <w:p w:rsidR="004146F4" w:rsidRPr="00C37C5D" w:rsidRDefault="004146F4" w:rsidP="004146F4">
      <w:pPr>
        <w:spacing w:after="0" w:line="240" w:lineRule="auto"/>
        <w:jc w:val="both"/>
        <w:rPr>
          <w:lang w:val="fr-FR"/>
        </w:rPr>
      </w:pPr>
      <w:r>
        <w:rPr>
          <w:u w:val="single"/>
          <w:lang w:val="fr-FR"/>
        </w:rPr>
        <w:t>Analyse de l’existant</w:t>
      </w:r>
      <w:r>
        <w:rPr>
          <w:lang w:val="fr-FR"/>
        </w:rPr>
        <w:t> :</w:t>
      </w:r>
    </w:p>
    <w:p w:rsidR="0054267F" w:rsidRPr="006C0A02" w:rsidRDefault="0054267F" w:rsidP="0054267F">
      <w:pPr>
        <w:autoSpaceDE w:val="0"/>
        <w:autoSpaceDN w:val="0"/>
        <w:adjustRightInd w:val="0"/>
        <w:spacing w:after="0" w:line="240" w:lineRule="auto"/>
        <w:jc w:val="both"/>
        <w:rPr>
          <w:rFonts w:cstheme="minorHAnsi"/>
          <w:sz w:val="11"/>
          <w:szCs w:val="11"/>
          <w:lang w:val="fr-FR"/>
        </w:rPr>
      </w:pPr>
    </w:p>
    <w:p w:rsidR="00FE7317" w:rsidRDefault="0054267F" w:rsidP="0054267F">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lorsque l’assistance téléphonique</w:t>
      </w:r>
      <w:r w:rsidR="00FE7317">
        <w:rPr>
          <w:rFonts w:cstheme="minorHAnsi"/>
          <w:lang w:val="fr-FR"/>
        </w:rPr>
        <w:t xml:space="preserve"> (hotline)</w:t>
      </w:r>
      <w:r>
        <w:rPr>
          <w:rFonts w:cstheme="minorHAnsi"/>
          <w:lang w:val="fr-FR"/>
        </w:rPr>
        <w:t xml:space="preserve"> de la société reçoit un </w:t>
      </w:r>
      <w:r w:rsidR="00FE7317">
        <w:rPr>
          <w:rFonts w:cstheme="minorHAnsi"/>
          <w:lang w:val="fr-FR"/>
        </w:rPr>
        <w:t xml:space="preserve">appel, elle le prend en charge </w:t>
      </w:r>
      <w:r w:rsidR="00202B59">
        <w:rPr>
          <w:rFonts w:cstheme="minorHAnsi"/>
          <w:lang w:val="fr-FR"/>
        </w:rPr>
        <w:t>en sui</w:t>
      </w:r>
      <w:r w:rsidR="00FE7317">
        <w:rPr>
          <w:rFonts w:cstheme="minorHAnsi"/>
          <w:lang w:val="fr-FR"/>
        </w:rPr>
        <w:t>vant la procédure E4. A cette occasion, elle vérifie que le matériel défectueux est encore sous garanti. Si le matériel n’est plus sous garanti, l’assistance présente ses excuses et l’appel est écourté.</w:t>
      </w:r>
    </w:p>
    <w:p w:rsidR="00FE7317" w:rsidRDefault="00FE7317" w:rsidP="0054267F">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Si le matériel défectueux est encore sous garanti, la hotline tente de résoudre le problème par </w:t>
      </w:r>
      <w:proofErr w:type="spellStart"/>
      <w:r>
        <w:rPr>
          <w:rFonts w:cstheme="minorHAnsi"/>
          <w:lang w:val="fr-FR"/>
        </w:rPr>
        <w:t>télé-phone</w:t>
      </w:r>
      <w:proofErr w:type="spellEnd"/>
      <w:r>
        <w:rPr>
          <w:rFonts w:cstheme="minorHAnsi"/>
          <w:lang w:val="fr-FR"/>
        </w:rPr>
        <w:t xml:space="preserve"> en suivant la procédure de diagnostic D4. En cas de succès, l’appel se termine.</w:t>
      </w:r>
    </w:p>
    <w:p w:rsidR="00FE7317" w:rsidRDefault="00FE7317" w:rsidP="00FE7317">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Si la résolution téléphonique n’a pas abouti, l</w:t>
      </w:r>
      <w:r w:rsidR="008279AC">
        <w:rPr>
          <w:rFonts w:cstheme="minorHAnsi"/>
          <w:lang w:val="fr-FR"/>
        </w:rPr>
        <w:t>a hotline complète un bon de prise en charge SAV qu’elle transmet par mail au client. Le diagnostic réalisé par téléphone est communiqué au service maintenance.</w:t>
      </w:r>
    </w:p>
    <w:p w:rsidR="008279AC" w:rsidRDefault="008279AC" w:rsidP="008279AC">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A réception du matériel, le service maintenance vérifie que le bon de prise en charge SAV a bien été transmis et correspond au matériel reçu. S’il ne correspond pas, le matériel est renvoyé accompagné d’une notification de refus de prise en charge.</w:t>
      </w:r>
    </w:p>
    <w:p w:rsidR="008279AC" w:rsidRDefault="008279AC" w:rsidP="008279AC">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Sinon, le </w:t>
      </w:r>
      <w:r w:rsidR="009F4003">
        <w:rPr>
          <w:rFonts w:cstheme="minorHAnsi"/>
          <w:lang w:val="fr-FR"/>
        </w:rPr>
        <w:t>service maintenance complète le diagnostic établi par téléphone et vérifie qu’il puisse ou non prendre en charge la réparation du matériel. Si la réparation du matériel s’avère impossible, un matériel neuf est envoyé au client. Au contraire, si la réparation est possible, le matériel est réparé puis retourné au client.</w:t>
      </w:r>
    </w:p>
    <w:p w:rsidR="009F4003" w:rsidRPr="00054B6A" w:rsidRDefault="009F4003" w:rsidP="008279AC">
      <w:pPr>
        <w:autoSpaceDE w:val="0"/>
        <w:autoSpaceDN w:val="0"/>
        <w:adjustRightInd w:val="0"/>
        <w:spacing w:after="0" w:line="240" w:lineRule="auto"/>
        <w:jc w:val="both"/>
        <w:rPr>
          <w:rFonts w:cstheme="minorHAnsi"/>
          <w:sz w:val="14"/>
          <w:szCs w:val="14"/>
          <w:lang w:val="fr-FR"/>
        </w:rPr>
      </w:pPr>
    </w:p>
    <w:p w:rsidR="009F4003" w:rsidRPr="00C37C5D" w:rsidRDefault="009F4003" w:rsidP="009F4003">
      <w:pPr>
        <w:spacing w:after="0" w:line="240" w:lineRule="auto"/>
        <w:jc w:val="both"/>
        <w:rPr>
          <w:lang w:val="fr-FR"/>
        </w:rPr>
      </w:pPr>
      <w:r>
        <w:rPr>
          <w:u w:val="single"/>
          <w:lang w:val="fr-FR"/>
        </w:rPr>
        <w:t>Evolution</w:t>
      </w:r>
      <w:r>
        <w:rPr>
          <w:lang w:val="fr-FR"/>
        </w:rPr>
        <w:t> :</w:t>
      </w:r>
    </w:p>
    <w:p w:rsidR="009F4003" w:rsidRPr="006C0A02" w:rsidRDefault="009F4003" w:rsidP="008279AC">
      <w:pPr>
        <w:autoSpaceDE w:val="0"/>
        <w:autoSpaceDN w:val="0"/>
        <w:adjustRightInd w:val="0"/>
        <w:spacing w:after="0" w:line="240" w:lineRule="auto"/>
        <w:jc w:val="both"/>
        <w:rPr>
          <w:rFonts w:cstheme="minorHAnsi"/>
          <w:sz w:val="11"/>
          <w:szCs w:val="11"/>
          <w:lang w:val="fr-FR"/>
        </w:rPr>
      </w:pPr>
    </w:p>
    <w:p w:rsidR="009F4003" w:rsidRDefault="009F4003" w:rsidP="009F4003">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Après analyse, il s’avère </w:t>
      </w:r>
      <w:r w:rsidR="006C0A02">
        <w:rPr>
          <w:rFonts w:cstheme="minorHAnsi"/>
          <w:lang w:val="fr-FR"/>
        </w:rPr>
        <w:t>que, après avoir été réparé une première fois, u</w:t>
      </w:r>
      <w:r>
        <w:rPr>
          <w:rFonts w:cstheme="minorHAnsi"/>
          <w:lang w:val="fr-FR"/>
        </w:rPr>
        <w:t>n matériel défectueux</w:t>
      </w:r>
      <w:r w:rsidR="006C0A02">
        <w:rPr>
          <w:rFonts w:cstheme="minorHAnsi"/>
          <w:lang w:val="fr-FR"/>
        </w:rPr>
        <w:t xml:space="preserve"> est très régulièrement à nouveau signalé défectueux quelques mois plus tard. On constate également que les défectuosités successives sont souvent corrélées sans pour autant que la nouvelle défectuosité soit la même que la précédente.</w:t>
      </w:r>
    </w:p>
    <w:p w:rsidR="006C0A02" w:rsidRDefault="006C0A02" w:rsidP="006C0A02">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Afin de pallier cette problématique</w:t>
      </w:r>
      <w:r w:rsidR="00B16526">
        <w:rPr>
          <w:rFonts w:cstheme="minorHAnsi"/>
          <w:lang w:val="fr-FR"/>
        </w:rPr>
        <w:t xml:space="preserve">, tout à la fois dans une optique de diminution des coûts et d’amélioration continue, </w:t>
      </w:r>
      <w:proofErr w:type="spellStart"/>
      <w:r w:rsidR="00B16526">
        <w:rPr>
          <w:rFonts w:cstheme="minorHAnsi"/>
          <w:lang w:val="fr-FR"/>
        </w:rPr>
        <w:t>Metrologa</w:t>
      </w:r>
      <w:proofErr w:type="spellEnd"/>
      <w:r w:rsidR="00B16526">
        <w:rPr>
          <w:rFonts w:cstheme="minorHAnsi"/>
          <w:lang w:val="fr-FR"/>
        </w:rPr>
        <w:t xml:space="preserve"> souhaite mettre en place une batterie de tests avant renvoi du matériel réparé au client. Ainsi, tant que le matériel ne passe pas les tests, il ne lui sera pas retourné.</w:t>
      </w:r>
    </w:p>
    <w:p w:rsidR="00FA0A5C" w:rsidRPr="00054B6A" w:rsidRDefault="00FA0A5C" w:rsidP="006C0A02">
      <w:pPr>
        <w:autoSpaceDE w:val="0"/>
        <w:autoSpaceDN w:val="0"/>
        <w:adjustRightInd w:val="0"/>
        <w:spacing w:after="0" w:line="240" w:lineRule="auto"/>
        <w:jc w:val="both"/>
        <w:rPr>
          <w:rFonts w:cstheme="minorHAnsi"/>
          <w:sz w:val="14"/>
          <w:szCs w:val="14"/>
          <w:lang w:val="fr-FR"/>
        </w:rPr>
      </w:pPr>
    </w:p>
    <w:p w:rsidR="00FA0A5C" w:rsidRDefault="00FA0A5C" w:rsidP="00FA0A5C">
      <w:pPr>
        <w:spacing w:after="0" w:line="240" w:lineRule="auto"/>
        <w:jc w:val="both"/>
        <w:rPr>
          <w:b/>
          <w:lang w:val="fr-FR"/>
        </w:rPr>
      </w:pPr>
      <w:r>
        <w:rPr>
          <w:u w:val="single"/>
          <w:lang w:val="fr-FR"/>
        </w:rPr>
        <w:t>Questions</w:t>
      </w:r>
      <w:r w:rsidRPr="00E94B1B">
        <w:rPr>
          <w:b/>
          <w:lang w:val="fr-FR"/>
        </w:rPr>
        <w:t> :</w:t>
      </w:r>
      <w:r>
        <w:rPr>
          <w:b/>
          <w:lang w:val="fr-FR"/>
        </w:rPr>
        <w:t xml:space="preserve"> </w:t>
      </w:r>
    </w:p>
    <w:p w:rsidR="00FA0A5C" w:rsidRPr="0025477B" w:rsidRDefault="00FA0A5C" w:rsidP="00FA0A5C">
      <w:pPr>
        <w:spacing w:after="0" w:line="240" w:lineRule="auto"/>
        <w:jc w:val="both"/>
        <w:rPr>
          <w:b/>
          <w:sz w:val="10"/>
          <w:szCs w:val="10"/>
          <w:lang w:val="fr-FR"/>
        </w:rPr>
      </w:pPr>
    </w:p>
    <w:p w:rsidR="00FA0A5C" w:rsidRDefault="00FA0A5C" w:rsidP="00FA0A5C">
      <w:pPr>
        <w:spacing w:after="0" w:line="240" w:lineRule="auto"/>
        <w:jc w:val="both"/>
        <w:rPr>
          <w:lang w:val="fr-FR"/>
        </w:rPr>
      </w:pPr>
      <w:r>
        <w:rPr>
          <w:b/>
          <w:lang w:val="fr-FR"/>
        </w:rPr>
        <w:t xml:space="preserve">1. </w:t>
      </w:r>
      <w:r>
        <w:rPr>
          <w:lang w:val="fr-FR"/>
        </w:rPr>
        <w:t>Quel est le domaine d’étude ?</w:t>
      </w:r>
    </w:p>
    <w:p w:rsidR="00FA0A5C" w:rsidRDefault="00FA0A5C" w:rsidP="00FA0A5C">
      <w:pPr>
        <w:spacing w:after="0" w:line="240" w:lineRule="auto"/>
        <w:jc w:val="both"/>
        <w:rPr>
          <w:lang w:val="fr-FR"/>
        </w:rPr>
      </w:pPr>
      <w:r w:rsidRPr="00F0603B">
        <w:rPr>
          <w:b/>
          <w:lang w:val="fr-FR"/>
        </w:rPr>
        <w:t>2.</w:t>
      </w:r>
      <w:r>
        <w:rPr>
          <w:lang w:val="fr-FR"/>
        </w:rPr>
        <w:t xml:space="preserve"> Quels sont les acteurs ? </w:t>
      </w:r>
      <w:proofErr w:type="gramStart"/>
      <w:r>
        <w:rPr>
          <w:lang w:val="fr-FR"/>
        </w:rPr>
        <w:t>Précisez s’il</w:t>
      </w:r>
      <w:proofErr w:type="gramEnd"/>
      <w:r>
        <w:rPr>
          <w:lang w:val="fr-FR"/>
        </w:rPr>
        <w:t xml:space="preserve"> s’agit d’acteurs internes ou externes.</w:t>
      </w:r>
    </w:p>
    <w:p w:rsidR="00FA0A5C" w:rsidRDefault="00FA0A5C" w:rsidP="00FA0A5C">
      <w:pPr>
        <w:spacing w:after="0" w:line="240" w:lineRule="auto"/>
        <w:jc w:val="both"/>
        <w:rPr>
          <w:lang w:val="fr-FR"/>
        </w:rPr>
      </w:pPr>
      <w:r w:rsidRPr="00F0603B">
        <w:rPr>
          <w:b/>
          <w:lang w:val="fr-FR"/>
        </w:rPr>
        <w:t xml:space="preserve">3. </w:t>
      </w:r>
      <w:r w:rsidR="00565457">
        <w:rPr>
          <w:lang w:val="fr-FR"/>
        </w:rPr>
        <w:t>A l’aide du logiciel JMO</w:t>
      </w:r>
      <w:r>
        <w:rPr>
          <w:lang w:val="fr-FR"/>
        </w:rPr>
        <w:t>T, modélisez le processus</w:t>
      </w:r>
      <w:r w:rsidR="00C72C88">
        <w:rPr>
          <w:lang w:val="fr-FR"/>
        </w:rPr>
        <w:t xml:space="preserve"> actuel</w:t>
      </w:r>
      <w:r>
        <w:rPr>
          <w:lang w:val="fr-FR"/>
        </w:rPr>
        <w:t xml:space="preserve"> ci-avant décrit sous forme de schéma év</w:t>
      </w:r>
      <w:r w:rsidR="008D01BD">
        <w:rPr>
          <w:lang w:val="fr-FR"/>
        </w:rPr>
        <w:t>é</w:t>
      </w:r>
      <w:r>
        <w:rPr>
          <w:lang w:val="fr-FR"/>
        </w:rPr>
        <w:t>nements-résultats.</w:t>
      </w:r>
    </w:p>
    <w:p w:rsidR="00054B6A" w:rsidRDefault="008D01BD" w:rsidP="00054B6A">
      <w:pPr>
        <w:spacing w:after="0" w:line="240" w:lineRule="auto"/>
        <w:jc w:val="both"/>
        <w:rPr>
          <w:lang w:val="fr-FR"/>
        </w:rPr>
      </w:pPr>
      <w:r>
        <w:rPr>
          <w:b/>
          <w:lang w:val="fr-FR"/>
        </w:rPr>
        <w:t>4</w:t>
      </w:r>
      <w:r w:rsidR="00C72C88" w:rsidRPr="00C72C88">
        <w:rPr>
          <w:b/>
          <w:lang w:val="fr-FR"/>
        </w:rPr>
        <w:t>.</w:t>
      </w:r>
      <w:r w:rsidR="00C72C88">
        <w:rPr>
          <w:lang w:val="fr-FR"/>
        </w:rPr>
        <w:t xml:space="preserve"> Complétez votre </w:t>
      </w:r>
      <w:r>
        <w:rPr>
          <w:lang w:val="fr-FR"/>
        </w:rPr>
        <w:t>schéma événements-résultats</w:t>
      </w:r>
      <w:r w:rsidR="00C72C88">
        <w:rPr>
          <w:lang w:val="fr-FR"/>
        </w:rPr>
        <w:t xml:space="preserve"> afin de prendre en compte l’évolution ci-avant décrite.</w:t>
      </w:r>
    </w:p>
    <w:p w:rsidR="00054B6A" w:rsidRDefault="00054B6A">
      <w:pPr>
        <w:rPr>
          <w:sz w:val="6"/>
          <w:szCs w:val="6"/>
          <w:lang w:val="fr-FR"/>
        </w:rPr>
      </w:pPr>
      <w:r>
        <w:rPr>
          <w:sz w:val="6"/>
          <w:szCs w:val="6"/>
          <w:lang w:val="fr-FR"/>
        </w:rPr>
        <w:br w:type="page"/>
      </w:r>
    </w:p>
    <w:tbl>
      <w:tblPr>
        <w:tblStyle w:val="Grilledutableau"/>
        <w:tblW w:w="0" w:type="auto"/>
        <w:tblInd w:w="108" w:type="dxa"/>
        <w:tblBorders>
          <w:top w:val="dotted" w:sz="4" w:space="0" w:color="9BBB59" w:themeColor="accent3"/>
          <w:left w:val="dotted" w:sz="4" w:space="0" w:color="9BBB59" w:themeColor="accent3"/>
          <w:bottom w:val="dotted" w:sz="4" w:space="0" w:color="9BBB59" w:themeColor="accent3"/>
          <w:right w:val="dotted" w:sz="4" w:space="0" w:color="9BBB59" w:themeColor="accent3"/>
          <w:insideH w:val="dotted" w:sz="4" w:space="0" w:color="9BBB59" w:themeColor="accent3"/>
          <w:insideV w:val="dotted" w:sz="4" w:space="0" w:color="9BBB59" w:themeColor="accent3"/>
        </w:tblBorders>
        <w:tblLook w:val="04A0" w:firstRow="1" w:lastRow="0" w:firstColumn="1" w:lastColumn="0" w:noHBand="0" w:noVBand="1"/>
      </w:tblPr>
      <w:tblGrid>
        <w:gridCol w:w="9438"/>
      </w:tblGrid>
      <w:tr w:rsidR="00054B6A" w:rsidRPr="00547AA8" w:rsidTr="00041CE8">
        <w:tc>
          <w:tcPr>
            <w:tcW w:w="9438" w:type="dxa"/>
            <w:shd w:val="clear" w:color="auto" w:fill="EAF1DD" w:themeFill="accent3" w:themeFillTint="33"/>
          </w:tcPr>
          <w:p w:rsidR="00054B6A" w:rsidRPr="005D3FCF" w:rsidRDefault="00054B6A" w:rsidP="00041CE8">
            <w:pPr>
              <w:jc w:val="both"/>
              <w:rPr>
                <w:sz w:val="5"/>
                <w:szCs w:val="5"/>
                <w:lang w:val="fr-FR"/>
              </w:rPr>
            </w:pPr>
          </w:p>
          <w:p w:rsidR="00054B6A" w:rsidRPr="00787344" w:rsidRDefault="00054B6A" w:rsidP="00041CE8">
            <w:pPr>
              <w:jc w:val="both"/>
              <w:rPr>
                <w:rFonts w:cstheme="minorHAnsi"/>
                <w:color w:val="4F6228" w:themeColor="accent3" w:themeShade="80"/>
                <w:sz w:val="26"/>
                <w:szCs w:val="26"/>
                <w:lang w:val="fr-FR"/>
              </w:rPr>
            </w:pPr>
            <w:r w:rsidRPr="00787344">
              <w:rPr>
                <w:rFonts w:cstheme="minorHAnsi"/>
                <w:b/>
                <w:color w:val="4F6228" w:themeColor="accent3" w:themeShade="80"/>
                <w:sz w:val="26"/>
                <w:szCs w:val="26"/>
                <w:lang w:val="fr-FR"/>
              </w:rPr>
              <w:t xml:space="preserve">Exercice </w:t>
            </w:r>
            <w:r>
              <w:rPr>
                <w:rFonts w:cstheme="minorHAnsi"/>
                <w:b/>
                <w:color w:val="4F6228" w:themeColor="accent3" w:themeShade="80"/>
                <w:sz w:val="26"/>
                <w:szCs w:val="26"/>
                <w:lang w:val="fr-FR"/>
              </w:rPr>
              <w:t>6</w:t>
            </w:r>
            <w:r w:rsidRPr="00787344">
              <w:rPr>
                <w:rFonts w:cstheme="minorHAnsi"/>
                <w:b/>
                <w:color w:val="4F6228" w:themeColor="accent3" w:themeShade="80"/>
                <w:sz w:val="26"/>
                <w:szCs w:val="26"/>
                <w:lang w:val="fr-FR"/>
              </w:rPr>
              <w:t xml:space="preserve"> : </w:t>
            </w:r>
            <w:r>
              <w:rPr>
                <w:rFonts w:cstheme="minorHAnsi"/>
                <w:color w:val="4F6228" w:themeColor="accent3" w:themeShade="80"/>
                <w:sz w:val="26"/>
                <w:szCs w:val="26"/>
                <w:lang w:val="fr-FR"/>
              </w:rPr>
              <w:t>gestion des inscriptions dans une association gérant un centre de vacances</w:t>
            </w:r>
          </w:p>
          <w:p w:rsidR="00054B6A" w:rsidRPr="005D3FCF" w:rsidRDefault="00054B6A" w:rsidP="00041CE8">
            <w:pPr>
              <w:jc w:val="both"/>
              <w:rPr>
                <w:sz w:val="5"/>
                <w:szCs w:val="5"/>
                <w:lang w:val="fr-FR"/>
              </w:rPr>
            </w:pPr>
            <w:r w:rsidRPr="005D3FCF">
              <w:rPr>
                <w:sz w:val="5"/>
                <w:szCs w:val="5"/>
                <w:lang w:val="fr-FR"/>
              </w:rPr>
              <w:t xml:space="preserve"> </w:t>
            </w:r>
          </w:p>
        </w:tc>
      </w:tr>
    </w:tbl>
    <w:p w:rsidR="00054B6A" w:rsidRDefault="00054B6A" w:rsidP="00170BC2">
      <w:pPr>
        <w:spacing w:after="0" w:line="240" w:lineRule="auto"/>
        <w:jc w:val="both"/>
        <w:rPr>
          <w:u w:val="single"/>
          <w:lang w:val="fr-FR"/>
        </w:rPr>
      </w:pPr>
    </w:p>
    <w:p w:rsidR="00E94B1B" w:rsidRDefault="00E94B1B" w:rsidP="00170BC2">
      <w:pPr>
        <w:spacing w:after="0" w:line="240" w:lineRule="auto"/>
        <w:jc w:val="both"/>
        <w:rPr>
          <w:b/>
          <w:lang w:val="fr-FR"/>
        </w:rPr>
      </w:pPr>
      <w:r w:rsidRPr="00E94B1B">
        <w:rPr>
          <w:u w:val="single"/>
          <w:lang w:val="fr-FR"/>
        </w:rPr>
        <w:t>Sujet</w:t>
      </w:r>
      <w:r w:rsidRPr="00E94B1B">
        <w:rPr>
          <w:b/>
          <w:lang w:val="fr-FR"/>
        </w:rPr>
        <w:t> :</w:t>
      </w:r>
      <w:r>
        <w:rPr>
          <w:b/>
          <w:lang w:val="fr-FR"/>
        </w:rPr>
        <w:t xml:space="preserve"> </w:t>
      </w:r>
    </w:p>
    <w:p w:rsidR="00E94B1B" w:rsidRPr="0025477B" w:rsidRDefault="00E94B1B" w:rsidP="00170BC2">
      <w:pPr>
        <w:spacing w:after="0" w:line="240" w:lineRule="auto"/>
        <w:jc w:val="both"/>
        <w:rPr>
          <w:b/>
          <w:sz w:val="10"/>
          <w:szCs w:val="10"/>
          <w:lang w:val="fr-FR"/>
        </w:rPr>
      </w:pPr>
    </w:p>
    <w:p w:rsidR="00C37C5D" w:rsidRPr="00C37C5D" w:rsidRDefault="00C37C5D" w:rsidP="00170BC2">
      <w:pPr>
        <w:spacing w:after="0" w:line="240" w:lineRule="auto"/>
        <w:jc w:val="both"/>
        <w:rPr>
          <w:lang w:val="fr-FR"/>
        </w:rPr>
      </w:pPr>
      <w:r>
        <w:rPr>
          <w:lang w:val="fr-FR"/>
        </w:rPr>
        <w:t xml:space="preserve">Analyste fonctionnel au sein d’une ESN (Entreprise de Services du Numérique) ou SSII (Société de Services en Ingénierie Informatique), vous intervenez dans le cadre de </w:t>
      </w:r>
      <w:r w:rsidR="006E6B6F">
        <w:rPr>
          <w:lang w:val="fr-FR"/>
        </w:rPr>
        <w:t>la mise en place</w:t>
      </w:r>
      <w:r>
        <w:rPr>
          <w:lang w:val="fr-FR"/>
        </w:rPr>
        <w:t xml:space="preserve"> d’un </w:t>
      </w:r>
      <w:r w:rsidR="006E6B6F">
        <w:rPr>
          <w:lang w:val="fr-FR"/>
        </w:rPr>
        <w:t>extranet</w:t>
      </w:r>
      <w:r>
        <w:rPr>
          <w:lang w:val="fr-FR"/>
        </w:rPr>
        <w:t xml:space="preserve"> visant à informatiser la gestion des inscriptions d’une association gérant un centre de vacances. </w:t>
      </w:r>
      <w:r w:rsidR="006E6B6F">
        <w:rPr>
          <w:lang w:val="fr-FR"/>
        </w:rPr>
        <w:t>Vous en êtes actuellement à l’analyse de l’existant et accompagnez l’association dans l’élaboration de son cahier des charges. Pour ce faire, vous êtes allé à la rencontre de différents acteurs de l’association afin d’évaluer leur besoin. En particulier, vous avez pris des notes et décrit le processus d’inscription actuel et souhaitez désormais le formaliser sous forme d’un schéma évènements-résultat</w:t>
      </w:r>
      <w:r w:rsidR="004146F4">
        <w:rPr>
          <w:lang w:val="fr-FR"/>
        </w:rPr>
        <w:t>s</w:t>
      </w:r>
      <w:r w:rsidR="006E6B6F">
        <w:rPr>
          <w:lang w:val="fr-FR"/>
        </w:rPr>
        <w:t xml:space="preserve"> afin de l’intégrer au cahier des charges. </w:t>
      </w:r>
    </w:p>
    <w:p w:rsidR="00E94B1B" w:rsidRPr="005F5A61" w:rsidRDefault="00E94B1B" w:rsidP="00170BC2">
      <w:pPr>
        <w:spacing w:after="0" w:line="240" w:lineRule="auto"/>
        <w:jc w:val="both"/>
        <w:rPr>
          <w:b/>
          <w:sz w:val="14"/>
          <w:szCs w:val="14"/>
          <w:lang w:val="fr-FR"/>
        </w:rPr>
      </w:pPr>
    </w:p>
    <w:p w:rsidR="00E94B1B" w:rsidRPr="00E94B1B" w:rsidRDefault="004146F4" w:rsidP="00170BC2">
      <w:pPr>
        <w:spacing w:after="0" w:line="240" w:lineRule="auto"/>
        <w:jc w:val="both"/>
        <w:rPr>
          <w:i/>
          <w:lang w:val="fr-FR"/>
        </w:rPr>
      </w:pPr>
      <w:r>
        <w:rPr>
          <w:u w:val="single"/>
          <w:lang w:val="fr-FR"/>
        </w:rPr>
        <w:t>Analyse de l’existant</w:t>
      </w:r>
      <w:r>
        <w:rPr>
          <w:lang w:val="fr-FR"/>
        </w:rPr>
        <w:t> </w:t>
      </w:r>
      <w:r w:rsidR="00C37C5D">
        <w:rPr>
          <w:lang w:val="fr-FR"/>
        </w:rPr>
        <w:t>:</w:t>
      </w:r>
    </w:p>
    <w:p w:rsidR="00E94B1B" w:rsidRPr="0054267F" w:rsidRDefault="00E94B1B" w:rsidP="00170BC2">
      <w:pPr>
        <w:spacing w:after="0" w:line="240" w:lineRule="auto"/>
        <w:jc w:val="both"/>
        <w:rPr>
          <w:sz w:val="11"/>
          <w:szCs w:val="11"/>
          <w:lang w:val="fr-FR"/>
        </w:rPr>
      </w:pPr>
    </w:p>
    <w:p w:rsidR="000E7644" w:rsidRPr="00B94012" w:rsidRDefault="000E7644" w:rsidP="00B94012">
      <w:pPr>
        <w:autoSpaceDE w:val="0"/>
        <w:autoSpaceDN w:val="0"/>
        <w:adjustRightInd w:val="0"/>
        <w:spacing w:after="0" w:line="240" w:lineRule="auto"/>
        <w:jc w:val="both"/>
        <w:rPr>
          <w:rFonts w:cstheme="minorHAnsi"/>
          <w:lang w:val="fr-FR"/>
        </w:rPr>
      </w:pPr>
      <w:r w:rsidRPr="00B94012">
        <w:rPr>
          <w:rFonts w:cstheme="minorHAnsi"/>
          <w:lang w:val="fr-FR"/>
        </w:rPr>
        <w:t xml:space="preserve">• 6 mois avant le séjour, l'organisateur des centres de vacances </w:t>
      </w:r>
      <w:r w:rsidR="00246D32">
        <w:rPr>
          <w:rFonts w:cstheme="minorHAnsi"/>
          <w:lang w:val="fr-FR"/>
        </w:rPr>
        <w:t>« </w:t>
      </w:r>
      <w:r w:rsidRPr="00B94012">
        <w:rPr>
          <w:rFonts w:cstheme="minorHAnsi"/>
          <w:lang w:val="fr-FR"/>
        </w:rPr>
        <w:t>Le temps des vacances</w:t>
      </w:r>
      <w:r w:rsidR="00246D32">
        <w:rPr>
          <w:rFonts w:cstheme="minorHAnsi"/>
          <w:lang w:val="fr-FR"/>
        </w:rPr>
        <w:t> »</w:t>
      </w:r>
      <w:r w:rsidRPr="00B94012">
        <w:rPr>
          <w:rFonts w:cstheme="minorHAnsi"/>
          <w:lang w:val="fr-FR"/>
        </w:rPr>
        <w:t xml:space="preserve"> crée le séjour. Il saisit les caractéristiques du séjour, les périodes concernées par le séjour </w:t>
      </w:r>
      <w:r w:rsidR="00246D32">
        <w:rPr>
          <w:rFonts w:cstheme="minorHAnsi"/>
          <w:lang w:val="fr-FR"/>
        </w:rPr>
        <w:t>et</w:t>
      </w:r>
      <w:r w:rsidRPr="00B94012">
        <w:rPr>
          <w:rFonts w:cstheme="minorHAnsi"/>
          <w:lang w:val="fr-FR"/>
        </w:rPr>
        <w:t xml:space="preserve"> le prix des périodes. Chaque période a son propre prix.</w:t>
      </w:r>
    </w:p>
    <w:p w:rsidR="000E7644" w:rsidRPr="00B94012" w:rsidRDefault="000E7644" w:rsidP="00B94012">
      <w:pPr>
        <w:autoSpaceDE w:val="0"/>
        <w:autoSpaceDN w:val="0"/>
        <w:adjustRightInd w:val="0"/>
        <w:spacing w:after="0" w:line="240" w:lineRule="auto"/>
        <w:jc w:val="both"/>
        <w:rPr>
          <w:rFonts w:cstheme="minorHAnsi"/>
          <w:lang w:val="fr-FR"/>
        </w:rPr>
      </w:pPr>
      <w:r w:rsidRPr="00B94012">
        <w:rPr>
          <w:rFonts w:cstheme="minorHAnsi"/>
          <w:lang w:val="fr-FR"/>
        </w:rPr>
        <w:t>• Une semaine plus tard, à l'aide des caractéristiques du séjour que lui a transmis l'organisateur, le secrétariat choisit un infographiste à qui il confie la conception de la maquette du bulletin d'inscription.</w:t>
      </w:r>
    </w:p>
    <w:p w:rsidR="00EE654C" w:rsidRPr="00B94012" w:rsidRDefault="00EE654C" w:rsidP="00EE654C">
      <w:pPr>
        <w:autoSpaceDE w:val="0"/>
        <w:autoSpaceDN w:val="0"/>
        <w:adjustRightInd w:val="0"/>
        <w:spacing w:after="0" w:line="240" w:lineRule="auto"/>
        <w:jc w:val="both"/>
        <w:rPr>
          <w:rFonts w:cstheme="minorHAnsi"/>
          <w:lang w:val="fr-FR"/>
        </w:rPr>
      </w:pPr>
      <w:r w:rsidRPr="00B94012">
        <w:rPr>
          <w:rFonts w:cstheme="minorHAnsi"/>
          <w:lang w:val="fr-FR"/>
        </w:rPr>
        <w:t xml:space="preserve">• Quand le secrétariat reçoit </w:t>
      </w:r>
      <w:r>
        <w:rPr>
          <w:rFonts w:cstheme="minorHAnsi"/>
          <w:lang w:val="fr-FR"/>
        </w:rPr>
        <w:t xml:space="preserve">les bulletins d'inscription </w:t>
      </w:r>
      <w:r w:rsidRPr="00B94012">
        <w:rPr>
          <w:rFonts w:cstheme="minorHAnsi"/>
          <w:lang w:val="fr-FR"/>
        </w:rPr>
        <w:t>réalisés par l'infographiste, il envoie les bulletins à tous les parents inscrits dans la base de données, en éditant des étiquettes. En même temps, il insère des annonces publicitaires (comprenant un bulletin d'inscription) dans les journaux régionaux.</w:t>
      </w:r>
    </w:p>
    <w:p w:rsidR="00EE654C" w:rsidRPr="00B94012" w:rsidRDefault="00EE654C" w:rsidP="00EE654C">
      <w:pPr>
        <w:autoSpaceDE w:val="0"/>
        <w:autoSpaceDN w:val="0"/>
        <w:adjustRightInd w:val="0"/>
        <w:spacing w:after="0" w:line="240" w:lineRule="auto"/>
        <w:jc w:val="both"/>
        <w:rPr>
          <w:rFonts w:cstheme="minorHAnsi"/>
          <w:lang w:val="fr-FR"/>
        </w:rPr>
      </w:pPr>
      <w:r w:rsidRPr="00B94012">
        <w:rPr>
          <w:rFonts w:cstheme="minorHAnsi"/>
          <w:lang w:val="fr-FR"/>
        </w:rPr>
        <w:t>• Les parents souhaitant inscrire leurs enfants renvoient le bulletin d'inscription rempli.</w:t>
      </w:r>
    </w:p>
    <w:p w:rsidR="00EE654C" w:rsidRPr="00B94012" w:rsidRDefault="00EE654C" w:rsidP="00EE654C">
      <w:pPr>
        <w:autoSpaceDE w:val="0"/>
        <w:autoSpaceDN w:val="0"/>
        <w:adjustRightInd w:val="0"/>
        <w:spacing w:after="0" w:line="240" w:lineRule="auto"/>
        <w:jc w:val="both"/>
        <w:rPr>
          <w:rFonts w:cstheme="minorHAnsi"/>
          <w:lang w:val="fr-FR"/>
        </w:rPr>
      </w:pPr>
      <w:r w:rsidRPr="00B94012">
        <w:rPr>
          <w:rFonts w:cstheme="minorHAnsi"/>
          <w:lang w:val="fr-FR"/>
        </w:rPr>
        <w:t>• C'est l'organisateur qui vérifie alors s'il reste bien des places aux périodes souhaitées par les parents. Si ce n'est pas le cas</w:t>
      </w:r>
      <w:r>
        <w:rPr>
          <w:rFonts w:cstheme="minorHAnsi"/>
          <w:lang w:val="fr-FR"/>
        </w:rPr>
        <w:t>,</w:t>
      </w:r>
      <w:r w:rsidRPr="00B94012">
        <w:rPr>
          <w:rFonts w:cstheme="minorHAnsi"/>
          <w:lang w:val="fr-FR"/>
        </w:rPr>
        <w:t xml:space="preserve"> </w:t>
      </w:r>
      <w:r>
        <w:rPr>
          <w:rFonts w:cstheme="minorHAnsi"/>
          <w:lang w:val="fr-FR"/>
        </w:rPr>
        <w:t>u</w:t>
      </w:r>
      <w:r w:rsidRPr="00B94012">
        <w:rPr>
          <w:rFonts w:cstheme="minorHAnsi"/>
          <w:lang w:val="fr-FR"/>
        </w:rPr>
        <w:t xml:space="preserve">ne lettre d'excuses est envoyée aux parents par l'organisateur. S'il reste des places, </w:t>
      </w:r>
      <w:r>
        <w:rPr>
          <w:rFonts w:cstheme="minorHAnsi"/>
          <w:lang w:val="fr-FR"/>
        </w:rPr>
        <w:t>il crée un dossier. Il transmet le dossier en question assorti d’une demande de règlement.</w:t>
      </w:r>
    </w:p>
    <w:p w:rsidR="00EE654C" w:rsidRDefault="00EE654C" w:rsidP="00EE654C">
      <w:pPr>
        <w:autoSpaceDE w:val="0"/>
        <w:autoSpaceDN w:val="0"/>
        <w:adjustRightInd w:val="0"/>
        <w:spacing w:after="0" w:line="240" w:lineRule="auto"/>
        <w:jc w:val="both"/>
        <w:rPr>
          <w:rFonts w:cstheme="minorHAnsi"/>
          <w:lang w:val="fr-FR"/>
        </w:rPr>
      </w:pPr>
      <w:r w:rsidRPr="00B94012">
        <w:rPr>
          <w:rFonts w:cstheme="minorHAnsi"/>
          <w:lang w:val="fr-FR"/>
        </w:rPr>
        <w:t xml:space="preserve">• Les parents </w:t>
      </w:r>
      <w:r>
        <w:rPr>
          <w:rFonts w:cstheme="minorHAnsi"/>
          <w:lang w:val="fr-FR"/>
        </w:rPr>
        <w:t>retournent au secrétariat le dossier complété</w:t>
      </w:r>
      <w:r w:rsidRPr="00B94012">
        <w:rPr>
          <w:rFonts w:cstheme="minorHAnsi"/>
          <w:lang w:val="fr-FR"/>
        </w:rPr>
        <w:t xml:space="preserve"> </w:t>
      </w:r>
      <w:r>
        <w:rPr>
          <w:rFonts w:cstheme="minorHAnsi"/>
          <w:lang w:val="fr-FR"/>
        </w:rPr>
        <w:t>accompagné du</w:t>
      </w:r>
      <w:r w:rsidRPr="00B94012">
        <w:rPr>
          <w:rFonts w:cstheme="minorHAnsi"/>
          <w:lang w:val="fr-FR"/>
        </w:rPr>
        <w:t xml:space="preserve"> règlement</w:t>
      </w:r>
      <w:r>
        <w:rPr>
          <w:rFonts w:cstheme="minorHAnsi"/>
          <w:lang w:val="fr-FR"/>
        </w:rPr>
        <w:t>.</w:t>
      </w:r>
    </w:p>
    <w:p w:rsidR="00EE654C" w:rsidRDefault="00EE654C" w:rsidP="00EE654C">
      <w:pPr>
        <w:autoSpaceDE w:val="0"/>
        <w:autoSpaceDN w:val="0"/>
        <w:adjustRightInd w:val="0"/>
        <w:spacing w:after="0" w:line="240" w:lineRule="auto"/>
        <w:jc w:val="both"/>
        <w:rPr>
          <w:rFonts w:cstheme="minorHAnsi"/>
          <w:lang w:val="fr-FR"/>
        </w:rPr>
      </w:pPr>
      <w:r w:rsidRPr="00B94012">
        <w:rPr>
          <w:rFonts w:cstheme="minorHAnsi"/>
          <w:lang w:val="fr-FR"/>
        </w:rPr>
        <w:t>•</w:t>
      </w:r>
      <w:r>
        <w:rPr>
          <w:rFonts w:cstheme="minorHAnsi"/>
          <w:lang w:val="fr-FR"/>
        </w:rPr>
        <w:t xml:space="preserve"> Le secrétariat valide l’inscription si le</w:t>
      </w:r>
      <w:r w:rsidR="002E711C">
        <w:rPr>
          <w:rFonts w:cstheme="minorHAnsi"/>
          <w:lang w:val="fr-FR"/>
        </w:rPr>
        <w:t xml:space="preserve"> dossier et le</w:t>
      </w:r>
      <w:r>
        <w:rPr>
          <w:rFonts w:cstheme="minorHAnsi"/>
          <w:lang w:val="fr-FR"/>
        </w:rPr>
        <w:t xml:space="preserve"> règlement </w:t>
      </w:r>
      <w:r w:rsidR="002E711C">
        <w:rPr>
          <w:rFonts w:cstheme="minorHAnsi"/>
          <w:lang w:val="fr-FR"/>
        </w:rPr>
        <w:t>sont</w:t>
      </w:r>
      <w:r>
        <w:rPr>
          <w:rFonts w:cstheme="minorHAnsi"/>
          <w:lang w:val="fr-FR"/>
        </w:rPr>
        <w:t xml:space="preserve"> complet</w:t>
      </w:r>
      <w:r w:rsidR="002E711C">
        <w:rPr>
          <w:rFonts w:cstheme="minorHAnsi"/>
          <w:lang w:val="fr-FR"/>
        </w:rPr>
        <w:t>s. Dans le cas contraire, les</w:t>
      </w:r>
      <w:r>
        <w:rPr>
          <w:rFonts w:cstheme="minorHAnsi"/>
          <w:lang w:val="fr-FR"/>
        </w:rPr>
        <w:t xml:space="preserve"> parents </w:t>
      </w:r>
      <w:r w:rsidR="002E711C">
        <w:rPr>
          <w:rFonts w:cstheme="minorHAnsi"/>
          <w:lang w:val="fr-FR"/>
        </w:rPr>
        <w:t>sont avertis par téléphone que le dossier et/ou l</w:t>
      </w:r>
      <w:r>
        <w:rPr>
          <w:rFonts w:cstheme="minorHAnsi"/>
          <w:lang w:val="fr-FR"/>
        </w:rPr>
        <w:t xml:space="preserve">e règlement </w:t>
      </w:r>
      <w:r w:rsidR="002E711C">
        <w:rPr>
          <w:rFonts w:cstheme="minorHAnsi"/>
          <w:lang w:val="fr-FR"/>
        </w:rPr>
        <w:t>sont</w:t>
      </w:r>
      <w:r>
        <w:rPr>
          <w:rFonts w:cstheme="minorHAnsi"/>
          <w:lang w:val="fr-FR"/>
        </w:rPr>
        <w:t xml:space="preserve"> incomplet</w:t>
      </w:r>
      <w:r w:rsidR="002E711C">
        <w:rPr>
          <w:rFonts w:cstheme="minorHAnsi"/>
          <w:lang w:val="fr-FR"/>
        </w:rPr>
        <w:t>s</w:t>
      </w:r>
      <w:r>
        <w:rPr>
          <w:rFonts w:cstheme="minorHAnsi"/>
          <w:lang w:val="fr-FR"/>
        </w:rPr>
        <w:t>.</w:t>
      </w:r>
      <w:r w:rsidR="00A0727C">
        <w:rPr>
          <w:rFonts w:cstheme="minorHAnsi"/>
          <w:lang w:val="fr-FR"/>
        </w:rPr>
        <w:t xml:space="preserve"> A cette occasion, le secrétariat collecte les informations manquantes.</w:t>
      </w:r>
    </w:p>
    <w:p w:rsidR="00EE654C" w:rsidRDefault="00EE654C" w:rsidP="00EE654C">
      <w:pPr>
        <w:autoSpaceDE w:val="0"/>
        <w:autoSpaceDN w:val="0"/>
        <w:adjustRightInd w:val="0"/>
        <w:spacing w:after="0" w:line="240" w:lineRule="auto"/>
        <w:jc w:val="both"/>
        <w:rPr>
          <w:rFonts w:cstheme="minorHAnsi"/>
          <w:sz w:val="10"/>
          <w:szCs w:val="10"/>
          <w:lang w:val="fr-FR"/>
        </w:rPr>
      </w:pPr>
    </w:p>
    <w:p w:rsidR="00EE654C" w:rsidRDefault="00EE654C" w:rsidP="00EE654C">
      <w:pPr>
        <w:autoSpaceDE w:val="0"/>
        <w:autoSpaceDN w:val="0"/>
        <w:adjustRightInd w:val="0"/>
        <w:spacing w:after="0" w:line="240" w:lineRule="auto"/>
        <w:jc w:val="both"/>
        <w:rPr>
          <w:rFonts w:cstheme="minorHAnsi"/>
          <w:lang w:val="fr-FR"/>
        </w:rPr>
      </w:pPr>
      <w:r>
        <w:rPr>
          <w:rFonts w:cstheme="minorHAnsi"/>
          <w:lang w:val="fr-FR"/>
        </w:rPr>
        <w:t xml:space="preserve">Sans toutefois faire apparaître ces informations dans le schéma événements-résultat, on notera que, </w:t>
      </w:r>
      <w:r w:rsidRPr="00B94012">
        <w:rPr>
          <w:rFonts w:cstheme="minorHAnsi"/>
          <w:lang w:val="fr-FR"/>
        </w:rPr>
        <w:t xml:space="preserve">4 semaines avant le début du séjour, le secrétariat envoie une lettre informant les parents qu'une réunion </w:t>
      </w:r>
      <w:r w:rsidRPr="00B94012">
        <w:rPr>
          <w:rFonts w:cstheme="minorHAnsi"/>
          <w:iCs/>
          <w:lang w:val="fr-FR"/>
        </w:rPr>
        <w:t xml:space="preserve">a </w:t>
      </w:r>
      <w:r w:rsidRPr="00B94012">
        <w:rPr>
          <w:rFonts w:cstheme="minorHAnsi"/>
          <w:lang w:val="fr-FR"/>
        </w:rPr>
        <w:t xml:space="preserve">lieu pour qu'ils puissent découvrir les animateurs et leur poser les questions qu'ils souhaitent. </w:t>
      </w:r>
    </w:p>
    <w:p w:rsidR="00F0603B" w:rsidRPr="005F5A61" w:rsidRDefault="00F0603B" w:rsidP="00E60614">
      <w:pPr>
        <w:spacing w:after="0" w:line="240" w:lineRule="auto"/>
        <w:jc w:val="both"/>
        <w:rPr>
          <w:rFonts w:cstheme="minorHAnsi"/>
          <w:color w:val="008000"/>
          <w:sz w:val="14"/>
          <w:szCs w:val="14"/>
          <w:lang w:val="fr-FR"/>
        </w:rPr>
      </w:pPr>
    </w:p>
    <w:p w:rsidR="00F0603B" w:rsidRDefault="00F0603B" w:rsidP="00F0603B">
      <w:pPr>
        <w:spacing w:after="0" w:line="240" w:lineRule="auto"/>
        <w:jc w:val="both"/>
        <w:rPr>
          <w:b/>
          <w:lang w:val="fr-FR"/>
        </w:rPr>
      </w:pPr>
      <w:r>
        <w:rPr>
          <w:u w:val="single"/>
          <w:lang w:val="fr-FR"/>
        </w:rPr>
        <w:t>Questions</w:t>
      </w:r>
      <w:r w:rsidRPr="00E94B1B">
        <w:rPr>
          <w:b/>
          <w:lang w:val="fr-FR"/>
        </w:rPr>
        <w:t> :</w:t>
      </w:r>
      <w:r>
        <w:rPr>
          <w:b/>
          <w:lang w:val="fr-FR"/>
        </w:rPr>
        <w:t xml:space="preserve"> </w:t>
      </w:r>
    </w:p>
    <w:p w:rsidR="00F0603B" w:rsidRPr="005E5304" w:rsidRDefault="00F0603B" w:rsidP="00F0603B">
      <w:pPr>
        <w:spacing w:after="0" w:line="240" w:lineRule="auto"/>
        <w:jc w:val="both"/>
        <w:rPr>
          <w:b/>
          <w:sz w:val="10"/>
          <w:szCs w:val="10"/>
          <w:lang w:val="fr-FR"/>
        </w:rPr>
      </w:pPr>
    </w:p>
    <w:p w:rsidR="00F0603B" w:rsidRDefault="00F0603B" w:rsidP="00F0603B">
      <w:pPr>
        <w:spacing w:after="0" w:line="240" w:lineRule="auto"/>
        <w:jc w:val="both"/>
        <w:rPr>
          <w:lang w:val="fr-FR"/>
        </w:rPr>
      </w:pPr>
      <w:r>
        <w:rPr>
          <w:b/>
          <w:lang w:val="fr-FR"/>
        </w:rPr>
        <w:t xml:space="preserve">1. </w:t>
      </w:r>
      <w:r>
        <w:rPr>
          <w:lang w:val="fr-FR"/>
        </w:rPr>
        <w:t>Quel est le domaine d’étude ?</w:t>
      </w:r>
    </w:p>
    <w:p w:rsidR="00F0603B" w:rsidRDefault="00F0603B" w:rsidP="00F0603B">
      <w:pPr>
        <w:spacing w:after="0" w:line="240" w:lineRule="auto"/>
        <w:jc w:val="both"/>
        <w:rPr>
          <w:lang w:val="fr-FR"/>
        </w:rPr>
      </w:pPr>
      <w:r w:rsidRPr="00F0603B">
        <w:rPr>
          <w:b/>
          <w:lang w:val="fr-FR"/>
        </w:rPr>
        <w:t>2.</w:t>
      </w:r>
      <w:r>
        <w:rPr>
          <w:lang w:val="fr-FR"/>
        </w:rPr>
        <w:t xml:space="preserve"> Quels sont les acteurs ? </w:t>
      </w:r>
      <w:proofErr w:type="gramStart"/>
      <w:r>
        <w:rPr>
          <w:lang w:val="fr-FR"/>
        </w:rPr>
        <w:t>Précisez s’il</w:t>
      </w:r>
      <w:proofErr w:type="gramEnd"/>
      <w:r>
        <w:rPr>
          <w:lang w:val="fr-FR"/>
        </w:rPr>
        <w:t xml:space="preserve"> s’agit d’acteurs internes ou externes.</w:t>
      </w:r>
    </w:p>
    <w:p w:rsidR="004146F4" w:rsidRDefault="00F0603B" w:rsidP="00E60614">
      <w:pPr>
        <w:spacing w:after="0" w:line="240" w:lineRule="auto"/>
        <w:jc w:val="both"/>
        <w:rPr>
          <w:lang w:val="fr-FR"/>
        </w:rPr>
      </w:pPr>
      <w:r w:rsidRPr="00F0603B">
        <w:rPr>
          <w:b/>
          <w:lang w:val="fr-FR"/>
        </w:rPr>
        <w:t xml:space="preserve">3. </w:t>
      </w:r>
      <w:r w:rsidR="00461DC4">
        <w:rPr>
          <w:lang w:val="fr-FR"/>
        </w:rPr>
        <w:t>A l’aide du logiciel JMO</w:t>
      </w:r>
      <w:r>
        <w:rPr>
          <w:lang w:val="fr-FR"/>
        </w:rPr>
        <w:t>T, modélisez le processus ci-avant décrit sous forme de schéma évènements-résultats.</w:t>
      </w:r>
    </w:p>
    <w:p w:rsidR="00054B6A" w:rsidRDefault="00054B6A" w:rsidP="00E60614">
      <w:pPr>
        <w:spacing w:after="0" w:line="240" w:lineRule="auto"/>
        <w:jc w:val="both"/>
        <w:rPr>
          <w:rFonts w:cstheme="minorHAnsi"/>
          <w:color w:val="008000"/>
          <w:szCs w:val="20"/>
          <w:lang w:val="fr-FR"/>
        </w:rPr>
      </w:pPr>
    </w:p>
    <w:p w:rsidR="00054B6A" w:rsidRDefault="00054B6A">
      <w:pPr>
        <w:rPr>
          <w:rFonts w:cstheme="minorHAnsi"/>
          <w:color w:val="008000"/>
          <w:szCs w:val="20"/>
          <w:lang w:val="fr-FR"/>
        </w:rPr>
      </w:pPr>
      <w:r>
        <w:rPr>
          <w:rFonts w:cstheme="minorHAnsi"/>
          <w:color w:val="008000"/>
          <w:szCs w:val="20"/>
          <w:lang w:val="fr-FR"/>
        </w:rPr>
        <w:br w:type="page"/>
      </w:r>
    </w:p>
    <w:tbl>
      <w:tblPr>
        <w:tblStyle w:val="Grilledutableau"/>
        <w:tblW w:w="0" w:type="auto"/>
        <w:tblInd w:w="108" w:type="dxa"/>
        <w:tblBorders>
          <w:top w:val="dotted" w:sz="4" w:space="0" w:color="9BBB59" w:themeColor="accent3"/>
          <w:left w:val="dotted" w:sz="4" w:space="0" w:color="9BBB59" w:themeColor="accent3"/>
          <w:bottom w:val="dotted" w:sz="4" w:space="0" w:color="9BBB59" w:themeColor="accent3"/>
          <w:right w:val="dotted" w:sz="4" w:space="0" w:color="9BBB59" w:themeColor="accent3"/>
          <w:insideH w:val="dotted" w:sz="4" w:space="0" w:color="9BBB59" w:themeColor="accent3"/>
          <w:insideV w:val="dotted" w:sz="4" w:space="0" w:color="9BBB59" w:themeColor="accent3"/>
        </w:tblBorders>
        <w:tblLook w:val="04A0" w:firstRow="1" w:lastRow="0" w:firstColumn="1" w:lastColumn="0" w:noHBand="0" w:noVBand="1"/>
      </w:tblPr>
      <w:tblGrid>
        <w:gridCol w:w="9438"/>
      </w:tblGrid>
      <w:tr w:rsidR="0025477B" w:rsidRPr="008D01BD" w:rsidTr="002A4995">
        <w:tc>
          <w:tcPr>
            <w:tcW w:w="9438" w:type="dxa"/>
            <w:shd w:val="clear" w:color="auto" w:fill="EAF1DD" w:themeFill="accent3" w:themeFillTint="33"/>
          </w:tcPr>
          <w:p w:rsidR="0025477B" w:rsidRPr="005D3FCF" w:rsidRDefault="0025477B" w:rsidP="002A4995">
            <w:pPr>
              <w:jc w:val="both"/>
              <w:rPr>
                <w:sz w:val="5"/>
                <w:szCs w:val="5"/>
                <w:lang w:val="fr-FR"/>
              </w:rPr>
            </w:pPr>
          </w:p>
          <w:p w:rsidR="0025477B" w:rsidRPr="00787344" w:rsidRDefault="0025477B" w:rsidP="002A4995">
            <w:pPr>
              <w:jc w:val="both"/>
              <w:rPr>
                <w:rFonts w:cstheme="minorHAnsi"/>
                <w:color w:val="4F6228" w:themeColor="accent3" w:themeShade="80"/>
                <w:sz w:val="26"/>
                <w:szCs w:val="26"/>
                <w:lang w:val="fr-FR"/>
              </w:rPr>
            </w:pPr>
            <w:r w:rsidRPr="00787344">
              <w:rPr>
                <w:rFonts w:cstheme="minorHAnsi"/>
                <w:b/>
                <w:color w:val="4F6228" w:themeColor="accent3" w:themeShade="80"/>
                <w:sz w:val="26"/>
                <w:szCs w:val="26"/>
                <w:lang w:val="fr-FR"/>
              </w:rPr>
              <w:t xml:space="preserve">Exercice </w:t>
            </w:r>
            <w:r>
              <w:rPr>
                <w:rFonts w:cstheme="minorHAnsi"/>
                <w:b/>
                <w:color w:val="4F6228" w:themeColor="accent3" w:themeShade="80"/>
                <w:sz w:val="26"/>
                <w:szCs w:val="26"/>
                <w:lang w:val="fr-FR"/>
              </w:rPr>
              <w:t>7</w:t>
            </w:r>
            <w:r w:rsidRPr="00787344">
              <w:rPr>
                <w:rFonts w:cstheme="minorHAnsi"/>
                <w:b/>
                <w:color w:val="4F6228" w:themeColor="accent3" w:themeShade="80"/>
                <w:sz w:val="26"/>
                <w:szCs w:val="26"/>
                <w:lang w:val="fr-FR"/>
              </w:rPr>
              <w:t xml:space="preserve"> : </w:t>
            </w:r>
            <w:r>
              <w:rPr>
                <w:rFonts w:cstheme="minorHAnsi"/>
                <w:color w:val="4F6228" w:themeColor="accent3" w:themeShade="80"/>
                <w:sz w:val="26"/>
                <w:szCs w:val="26"/>
                <w:lang w:val="fr-FR"/>
              </w:rPr>
              <w:t>description d’une procédure</w:t>
            </w:r>
          </w:p>
          <w:p w:rsidR="0025477B" w:rsidRPr="005D3FCF" w:rsidRDefault="0025477B" w:rsidP="002A4995">
            <w:pPr>
              <w:jc w:val="both"/>
              <w:rPr>
                <w:sz w:val="5"/>
                <w:szCs w:val="5"/>
                <w:lang w:val="fr-FR"/>
              </w:rPr>
            </w:pPr>
            <w:r w:rsidRPr="005D3FCF">
              <w:rPr>
                <w:sz w:val="5"/>
                <w:szCs w:val="5"/>
                <w:lang w:val="fr-FR"/>
              </w:rPr>
              <w:t xml:space="preserve"> </w:t>
            </w:r>
          </w:p>
        </w:tc>
      </w:tr>
    </w:tbl>
    <w:p w:rsidR="0025477B" w:rsidRDefault="0025477B" w:rsidP="0025477B">
      <w:pPr>
        <w:spacing w:after="0" w:line="240" w:lineRule="auto"/>
        <w:jc w:val="both"/>
        <w:rPr>
          <w:lang w:val="fr-FR"/>
        </w:rPr>
      </w:pPr>
    </w:p>
    <w:p w:rsidR="0025477B" w:rsidRDefault="0025477B" w:rsidP="0025477B">
      <w:pPr>
        <w:spacing w:after="0" w:line="240" w:lineRule="auto"/>
        <w:jc w:val="both"/>
        <w:rPr>
          <w:lang w:val="fr-FR"/>
        </w:rPr>
      </w:pPr>
      <w:r>
        <w:rPr>
          <w:lang w:val="fr-FR"/>
        </w:rPr>
        <w:t xml:space="preserve">Le formalisme du logigramme se prête plus à la </w:t>
      </w:r>
      <w:r w:rsidR="00063914">
        <w:rPr>
          <w:lang w:val="fr-FR"/>
        </w:rPr>
        <w:t>représentation</w:t>
      </w:r>
      <w:r>
        <w:rPr>
          <w:lang w:val="fr-FR"/>
        </w:rPr>
        <w:t xml:space="preserve"> de procédures (de workflow) que de processus. En effet, un logigramme est assez pratique pour décrire un enchaînement de tâches ne nécessitant pas de faire intervenir les notions d’événements et d’acteurs. A l’inverse, le schéma événements-résultats se prête </w:t>
      </w:r>
      <w:r w:rsidR="00063914">
        <w:rPr>
          <w:lang w:val="fr-FR"/>
        </w:rPr>
        <w:t>plus</w:t>
      </w:r>
      <w:r>
        <w:rPr>
          <w:lang w:val="fr-FR"/>
        </w:rPr>
        <w:t xml:space="preserve"> à la </w:t>
      </w:r>
      <w:r w:rsidR="00063914">
        <w:rPr>
          <w:lang w:val="fr-FR"/>
        </w:rPr>
        <w:t>modélisation de proce</w:t>
      </w:r>
      <w:r w:rsidR="003F5F74">
        <w:rPr>
          <w:lang w:val="fr-FR"/>
        </w:rPr>
        <w:t>ssus qu’à celle de procédures.</w:t>
      </w:r>
    </w:p>
    <w:p w:rsidR="0025477B" w:rsidRPr="00AE58C2" w:rsidRDefault="0025477B" w:rsidP="0025477B">
      <w:pPr>
        <w:spacing w:after="0" w:line="240" w:lineRule="auto"/>
        <w:jc w:val="both"/>
        <w:rPr>
          <w:sz w:val="14"/>
          <w:szCs w:val="14"/>
          <w:lang w:val="fr-FR"/>
        </w:rPr>
      </w:pPr>
    </w:p>
    <w:p w:rsidR="0025477B" w:rsidRDefault="0025477B" w:rsidP="0025477B">
      <w:pPr>
        <w:spacing w:after="0" w:line="240" w:lineRule="auto"/>
        <w:jc w:val="both"/>
        <w:rPr>
          <w:lang w:val="fr-FR"/>
        </w:rPr>
      </w:pPr>
      <w:r w:rsidRPr="00E94B1B">
        <w:rPr>
          <w:u w:val="single"/>
          <w:lang w:val="fr-FR"/>
        </w:rPr>
        <w:t>Sujet</w:t>
      </w:r>
      <w:r w:rsidRPr="00E94B1B">
        <w:rPr>
          <w:b/>
          <w:lang w:val="fr-FR"/>
        </w:rPr>
        <w:t> :</w:t>
      </w:r>
    </w:p>
    <w:p w:rsidR="0025477B" w:rsidRPr="0025477B" w:rsidRDefault="0025477B" w:rsidP="0025477B">
      <w:pPr>
        <w:spacing w:after="0" w:line="240" w:lineRule="auto"/>
        <w:jc w:val="both"/>
        <w:rPr>
          <w:sz w:val="10"/>
          <w:szCs w:val="10"/>
          <w:lang w:val="fr-FR"/>
        </w:rPr>
      </w:pPr>
    </w:p>
    <w:p w:rsidR="001A61F7" w:rsidRDefault="001A61F7" w:rsidP="001A61F7">
      <w:pPr>
        <w:spacing w:after="0" w:line="240" w:lineRule="auto"/>
        <w:jc w:val="both"/>
        <w:rPr>
          <w:rFonts w:cstheme="minorHAnsi"/>
          <w:szCs w:val="20"/>
          <w:lang w:val="fr-FR"/>
        </w:rPr>
      </w:pPr>
      <w:r>
        <w:rPr>
          <w:rFonts w:cstheme="minorHAnsi"/>
          <w:szCs w:val="20"/>
          <w:lang w:val="fr-FR"/>
        </w:rPr>
        <w:t xml:space="preserve">La société </w:t>
      </w:r>
      <w:proofErr w:type="spellStart"/>
      <w:r>
        <w:rPr>
          <w:rFonts w:cstheme="minorHAnsi"/>
          <w:szCs w:val="20"/>
          <w:lang w:val="fr-FR"/>
        </w:rPr>
        <w:t>Metrologa</w:t>
      </w:r>
      <w:proofErr w:type="spellEnd"/>
      <w:r>
        <w:rPr>
          <w:rFonts w:cstheme="minorHAnsi"/>
          <w:szCs w:val="20"/>
          <w:lang w:val="fr-FR"/>
        </w:rPr>
        <w:t xml:space="preserve"> est reconnue pour la précis</w:t>
      </w:r>
      <w:r w:rsidR="00EB1ABA">
        <w:rPr>
          <w:rFonts w:cstheme="minorHAnsi"/>
          <w:szCs w:val="20"/>
          <w:lang w:val="fr-FR"/>
        </w:rPr>
        <w:t xml:space="preserve">ion de ses appareils de mesure. Elle fabrique entre autres des appareils permettant de mesurer un poids (exemple : balances de précision) ou encore une distance (exemple : pied à coulisse). Afin de s’assurer de la précision de ses appareils, </w:t>
      </w:r>
      <w:proofErr w:type="spellStart"/>
      <w:r w:rsidR="00EB1ABA">
        <w:rPr>
          <w:rFonts w:cstheme="minorHAnsi"/>
          <w:szCs w:val="20"/>
          <w:lang w:val="fr-FR"/>
        </w:rPr>
        <w:t>Metrologa</w:t>
      </w:r>
      <w:proofErr w:type="spellEnd"/>
      <w:r w:rsidR="00EB1ABA">
        <w:rPr>
          <w:rFonts w:cstheme="minorHAnsi"/>
          <w:szCs w:val="20"/>
          <w:lang w:val="fr-FR"/>
        </w:rPr>
        <w:t xml:space="preserve"> a besoin d’étalons de mesure. Un étalon de mesure est une sorte d’objet de référence dont une mesure est connue à une erreur près. Par exemple, </w:t>
      </w:r>
      <w:proofErr w:type="spellStart"/>
      <w:r w:rsidR="00EB1ABA">
        <w:rPr>
          <w:rFonts w:cstheme="minorHAnsi"/>
          <w:szCs w:val="20"/>
          <w:lang w:val="fr-FR"/>
        </w:rPr>
        <w:t>Metrologa</w:t>
      </w:r>
      <w:proofErr w:type="spellEnd"/>
      <w:r w:rsidR="00EB1ABA">
        <w:rPr>
          <w:rFonts w:cstheme="minorHAnsi"/>
          <w:szCs w:val="20"/>
          <w:lang w:val="fr-FR"/>
        </w:rPr>
        <w:t xml:space="preserve"> dispose d’étalons de poids de 1kg, 100g, 10g ou encore 1g. </w:t>
      </w:r>
    </w:p>
    <w:p w:rsidR="00EB1ABA" w:rsidRDefault="00EB1ABA" w:rsidP="001A61F7">
      <w:pPr>
        <w:spacing w:after="0" w:line="240" w:lineRule="auto"/>
        <w:jc w:val="both"/>
        <w:rPr>
          <w:rFonts w:cstheme="minorHAnsi"/>
          <w:szCs w:val="20"/>
          <w:lang w:val="fr-FR"/>
        </w:rPr>
      </w:pPr>
      <w:r>
        <w:rPr>
          <w:rFonts w:cstheme="minorHAnsi"/>
          <w:szCs w:val="20"/>
          <w:lang w:val="fr-FR"/>
        </w:rPr>
        <w:t xml:space="preserve">Afin de s’assurer que ses appareils mesurent bien, </w:t>
      </w:r>
      <w:proofErr w:type="spellStart"/>
      <w:r>
        <w:rPr>
          <w:rFonts w:cstheme="minorHAnsi"/>
          <w:szCs w:val="20"/>
          <w:lang w:val="fr-FR"/>
        </w:rPr>
        <w:t>Metrologa</w:t>
      </w:r>
      <w:proofErr w:type="spellEnd"/>
      <w:r>
        <w:rPr>
          <w:rFonts w:cstheme="minorHAnsi"/>
          <w:szCs w:val="20"/>
          <w:lang w:val="fr-FR"/>
        </w:rPr>
        <w:t xml:space="preserve"> dispose d’une procédure d’étalonnage. Chaque fois une série d’appareils est produites, la procédure suivante </w:t>
      </w:r>
      <w:r w:rsidR="00054EC0">
        <w:rPr>
          <w:rFonts w:cstheme="minorHAnsi"/>
          <w:szCs w:val="20"/>
          <w:lang w:val="fr-FR"/>
        </w:rPr>
        <w:t xml:space="preserve">est appliquée </w:t>
      </w:r>
      <w:r>
        <w:rPr>
          <w:rFonts w:cstheme="minorHAnsi"/>
          <w:szCs w:val="20"/>
          <w:lang w:val="fr-FR"/>
        </w:rPr>
        <w:t>:</w:t>
      </w:r>
    </w:p>
    <w:p w:rsidR="00FC226B" w:rsidRDefault="00FC226B" w:rsidP="001A61F7">
      <w:pPr>
        <w:spacing w:after="0" w:line="240" w:lineRule="auto"/>
        <w:jc w:val="both"/>
        <w:rPr>
          <w:rFonts w:cstheme="minorHAnsi"/>
          <w:szCs w:val="20"/>
          <w:lang w:val="fr-FR"/>
        </w:rPr>
      </w:pPr>
      <w:r>
        <w:rPr>
          <w:rFonts w:cstheme="minorHAnsi"/>
          <w:szCs w:val="20"/>
          <w:lang w:val="fr-FR"/>
        </w:rPr>
        <w:t>- on produit la série d’appareils ;</w:t>
      </w:r>
    </w:p>
    <w:p w:rsidR="00EB1ABA" w:rsidRDefault="00EB1ABA" w:rsidP="001A61F7">
      <w:pPr>
        <w:spacing w:after="0" w:line="240" w:lineRule="auto"/>
        <w:jc w:val="both"/>
        <w:rPr>
          <w:rFonts w:cstheme="minorHAnsi"/>
          <w:szCs w:val="20"/>
          <w:lang w:val="fr-FR"/>
        </w:rPr>
      </w:pPr>
      <w:r>
        <w:rPr>
          <w:rFonts w:cstheme="minorHAnsi"/>
          <w:szCs w:val="20"/>
          <w:lang w:val="fr-FR"/>
        </w:rPr>
        <w:t xml:space="preserve">- </w:t>
      </w:r>
      <w:r w:rsidR="00054EC0">
        <w:rPr>
          <w:rFonts w:cstheme="minorHAnsi"/>
          <w:szCs w:val="20"/>
          <w:lang w:val="fr-FR"/>
        </w:rPr>
        <w:t xml:space="preserve">on prélève </w:t>
      </w:r>
      <w:r>
        <w:rPr>
          <w:rFonts w:cstheme="minorHAnsi"/>
          <w:szCs w:val="20"/>
          <w:lang w:val="fr-FR"/>
        </w:rPr>
        <w:t xml:space="preserve">un échantillon de </w:t>
      </w:r>
      <w:r w:rsidR="00054EC0">
        <w:rPr>
          <w:rFonts w:cstheme="minorHAnsi"/>
          <w:szCs w:val="20"/>
          <w:lang w:val="fr-FR"/>
        </w:rPr>
        <w:t>N</w:t>
      </w:r>
      <w:r>
        <w:rPr>
          <w:rFonts w:cstheme="minorHAnsi"/>
          <w:szCs w:val="20"/>
          <w:lang w:val="fr-FR"/>
        </w:rPr>
        <w:t xml:space="preserve"> appareils produits ;</w:t>
      </w:r>
    </w:p>
    <w:p w:rsidR="00EB1ABA" w:rsidRDefault="00EB1ABA" w:rsidP="001A61F7">
      <w:pPr>
        <w:spacing w:after="0" w:line="240" w:lineRule="auto"/>
        <w:jc w:val="both"/>
        <w:rPr>
          <w:rFonts w:cstheme="minorHAnsi"/>
          <w:szCs w:val="20"/>
          <w:lang w:val="fr-FR"/>
        </w:rPr>
      </w:pPr>
      <w:r>
        <w:rPr>
          <w:rFonts w:cstheme="minorHAnsi"/>
          <w:szCs w:val="20"/>
          <w:lang w:val="fr-FR"/>
        </w:rPr>
        <w:t xml:space="preserve">- </w:t>
      </w:r>
      <w:r w:rsidR="00054EC0">
        <w:rPr>
          <w:rFonts w:cstheme="minorHAnsi"/>
          <w:szCs w:val="20"/>
          <w:lang w:val="fr-FR"/>
        </w:rPr>
        <w:t>on prend le 1</w:t>
      </w:r>
      <w:r w:rsidR="00054EC0" w:rsidRPr="00054EC0">
        <w:rPr>
          <w:rFonts w:cstheme="minorHAnsi"/>
          <w:szCs w:val="20"/>
          <w:vertAlign w:val="superscript"/>
          <w:lang w:val="fr-FR"/>
        </w:rPr>
        <w:t>er</w:t>
      </w:r>
      <w:r w:rsidR="00054EC0">
        <w:rPr>
          <w:rFonts w:cstheme="minorHAnsi"/>
          <w:szCs w:val="20"/>
          <w:lang w:val="fr-FR"/>
        </w:rPr>
        <w:t xml:space="preserve"> appareil ;</w:t>
      </w:r>
    </w:p>
    <w:p w:rsidR="00054EC0" w:rsidRDefault="00054EC0" w:rsidP="001A61F7">
      <w:pPr>
        <w:spacing w:after="0" w:line="240" w:lineRule="auto"/>
        <w:jc w:val="both"/>
        <w:rPr>
          <w:rFonts w:cstheme="minorHAnsi"/>
          <w:szCs w:val="20"/>
          <w:lang w:val="fr-FR"/>
        </w:rPr>
      </w:pPr>
      <w:r>
        <w:rPr>
          <w:rFonts w:cstheme="minorHAnsi"/>
          <w:szCs w:val="20"/>
          <w:lang w:val="fr-FR"/>
        </w:rPr>
        <w:t>- on mesure chacun des étalons à l’aide de l’appareil ;</w:t>
      </w:r>
    </w:p>
    <w:p w:rsidR="00054EC0" w:rsidRDefault="00054EC0" w:rsidP="001A61F7">
      <w:pPr>
        <w:spacing w:after="0" w:line="240" w:lineRule="auto"/>
        <w:jc w:val="both"/>
        <w:rPr>
          <w:rFonts w:cstheme="minorHAnsi"/>
          <w:szCs w:val="20"/>
          <w:lang w:val="fr-FR"/>
        </w:rPr>
      </w:pPr>
      <w:r>
        <w:rPr>
          <w:rFonts w:cstheme="minorHAnsi"/>
          <w:szCs w:val="20"/>
          <w:lang w:val="fr-FR"/>
        </w:rPr>
        <w:t xml:space="preserve">- si la mesure prise est correcte, on passe à l’appareil suivant jusqu’au </w:t>
      </w:r>
      <w:proofErr w:type="spellStart"/>
      <w:r>
        <w:rPr>
          <w:rFonts w:cstheme="minorHAnsi"/>
          <w:szCs w:val="20"/>
          <w:lang w:val="fr-FR"/>
        </w:rPr>
        <w:t>N-ième</w:t>
      </w:r>
      <w:proofErr w:type="spellEnd"/>
      <w:r>
        <w:rPr>
          <w:rFonts w:cstheme="minorHAnsi"/>
          <w:szCs w:val="20"/>
          <w:lang w:val="fr-FR"/>
        </w:rPr>
        <w:t xml:space="preserve"> appareil ;</w:t>
      </w:r>
    </w:p>
    <w:p w:rsidR="00054EC0" w:rsidRDefault="00054EC0" w:rsidP="001A61F7">
      <w:pPr>
        <w:spacing w:after="0" w:line="240" w:lineRule="auto"/>
        <w:jc w:val="both"/>
        <w:rPr>
          <w:rFonts w:cstheme="minorHAnsi"/>
          <w:szCs w:val="20"/>
          <w:lang w:val="fr-FR"/>
        </w:rPr>
      </w:pPr>
      <w:r>
        <w:rPr>
          <w:rFonts w:cstheme="minorHAnsi"/>
          <w:szCs w:val="20"/>
          <w:lang w:val="fr-FR"/>
        </w:rPr>
        <w:t>- si la mesure est incorrecte, on arrête la procédure d’étalonnage. Les appareils sont recyclés et toute la série d’appareils est reproduite</w:t>
      </w:r>
      <w:r w:rsidR="00FC226B">
        <w:rPr>
          <w:rFonts w:cstheme="minorHAnsi"/>
          <w:szCs w:val="20"/>
          <w:lang w:val="fr-FR"/>
        </w:rPr>
        <w:t>s ;</w:t>
      </w:r>
    </w:p>
    <w:p w:rsidR="005E5304" w:rsidRDefault="00FC226B" w:rsidP="005F5A61">
      <w:pPr>
        <w:spacing w:after="0" w:line="240" w:lineRule="auto"/>
        <w:jc w:val="both"/>
        <w:rPr>
          <w:rFonts w:cstheme="minorHAnsi"/>
          <w:szCs w:val="20"/>
          <w:lang w:val="fr-FR"/>
        </w:rPr>
      </w:pPr>
      <w:r>
        <w:rPr>
          <w:rFonts w:cstheme="minorHAnsi"/>
          <w:szCs w:val="20"/>
          <w:lang w:val="fr-FR"/>
        </w:rPr>
        <w:t xml:space="preserve">- si on parvient jusqu’au bout de la procédure d’étalonnage, c’est que toutes les mesures de tous les appareils ont été correctes. </w:t>
      </w:r>
      <w:r w:rsidR="005F5A61">
        <w:rPr>
          <w:rFonts w:cstheme="minorHAnsi"/>
          <w:szCs w:val="20"/>
          <w:lang w:val="fr-FR"/>
        </w:rPr>
        <w:t>L’étalonnage est validé.</w:t>
      </w:r>
    </w:p>
    <w:p w:rsidR="005F5A61" w:rsidRPr="005F5A61" w:rsidRDefault="005F5A61" w:rsidP="005F5A61">
      <w:pPr>
        <w:spacing w:after="0" w:line="240" w:lineRule="auto"/>
        <w:jc w:val="both"/>
        <w:rPr>
          <w:sz w:val="14"/>
          <w:szCs w:val="14"/>
          <w:lang w:val="fr-FR"/>
        </w:rPr>
      </w:pPr>
    </w:p>
    <w:p w:rsidR="005F5A61" w:rsidRDefault="005F5A61" w:rsidP="005E5304">
      <w:pPr>
        <w:spacing w:after="0" w:line="240" w:lineRule="auto"/>
        <w:jc w:val="both"/>
        <w:rPr>
          <w:lang w:val="fr-FR"/>
        </w:rPr>
      </w:pPr>
      <w:r w:rsidRPr="005F5A61">
        <w:rPr>
          <w:u w:val="single"/>
          <w:lang w:val="fr-FR"/>
        </w:rPr>
        <w:t>Question</w:t>
      </w:r>
      <w:r>
        <w:rPr>
          <w:lang w:val="fr-FR"/>
        </w:rPr>
        <w:t xml:space="preserve"> : </w:t>
      </w:r>
    </w:p>
    <w:p w:rsidR="005F5A61" w:rsidRPr="005F5A61" w:rsidRDefault="005F5A61" w:rsidP="005E5304">
      <w:pPr>
        <w:spacing w:after="0" w:line="240" w:lineRule="auto"/>
        <w:jc w:val="both"/>
        <w:rPr>
          <w:sz w:val="10"/>
          <w:szCs w:val="10"/>
          <w:lang w:val="fr-FR"/>
        </w:rPr>
      </w:pPr>
    </w:p>
    <w:p w:rsidR="001C143F" w:rsidRDefault="005E5304" w:rsidP="005E5304">
      <w:pPr>
        <w:spacing w:after="0" w:line="240" w:lineRule="auto"/>
        <w:jc w:val="both"/>
        <w:rPr>
          <w:lang w:val="fr-FR"/>
        </w:rPr>
      </w:pPr>
      <w:r>
        <w:rPr>
          <w:lang w:val="fr-FR"/>
        </w:rPr>
        <w:t>Tentez de représenter cette procédure sous forme de logigramme.</w:t>
      </w:r>
      <w:r>
        <w:rPr>
          <w:b/>
          <w:lang w:val="fr-FR"/>
        </w:rPr>
        <w:t xml:space="preserve"> </w:t>
      </w:r>
    </w:p>
    <w:p w:rsidR="00E60614" w:rsidRDefault="001C143F" w:rsidP="005E5304">
      <w:pPr>
        <w:spacing w:after="0" w:line="240" w:lineRule="auto"/>
        <w:jc w:val="both"/>
        <w:rPr>
          <w:sz w:val="18"/>
          <w:szCs w:val="18"/>
          <w:lang w:val="fr-FR"/>
        </w:rPr>
      </w:pPr>
      <w:r w:rsidRPr="003357E4">
        <w:rPr>
          <w:sz w:val="18"/>
          <w:szCs w:val="18"/>
          <w:lang w:val="fr-FR"/>
        </w:rPr>
        <w:t xml:space="preserve">Indication : il peut y avoir des boucles ! </w:t>
      </w:r>
      <w:r w:rsidR="003357E4" w:rsidRPr="003357E4">
        <w:rPr>
          <w:sz w:val="18"/>
          <w:szCs w:val="18"/>
          <w:lang w:val="fr-FR"/>
        </w:rPr>
        <w:t>En effet, rien n’emp</w:t>
      </w:r>
      <w:r w:rsidR="004F741B">
        <w:rPr>
          <w:sz w:val="18"/>
          <w:szCs w:val="18"/>
          <w:lang w:val="fr-FR"/>
        </w:rPr>
        <w:t xml:space="preserve">êche </w:t>
      </w:r>
      <w:r w:rsidR="003357E4" w:rsidRPr="003357E4">
        <w:rPr>
          <w:sz w:val="18"/>
          <w:szCs w:val="18"/>
          <w:lang w:val="fr-FR"/>
        </w:rPr>
        <w:t xml:space="preserve">qu’on revienne à une </w:t>
      </w:r>
      <w:r w:rsidR="004F741B">
        <w:rPr>
          <w:sz w:val="18"/>
          <w:szCs w:val="18"/>
          <w:lang w:val="fr-FR"/>
        </w:rPr>
        <w:t>étape</w:t>
      </w:r>
      <w:r w:rsidR="003357E4" w:rsidRPr="003357E4">
        <w:rPr>
          <w:sz w:val="18"/>
          <w:szCs w:val="18"/>
          <w:lang w:val="fr-FR"/>
        </w:rPr>
        <w:t xml:space="preserve"> antérieure, c’est-à-dire qu’on répète une </w:t>
      </w:r>
      <w:r w:rsidR="004F741B">
        <w:rPr>
          <w:sz w:val="18"/>
          <w:szCs w:val="18"/>
          <w:lang w:val="fr-FR"/>
        </w:rPr>
        <w:t>étape</w:t>
      </w:r>
      <w:r w:rsidR="003357E4" w:rsidRPr="003357E4">
        <w:rPr>
          <w:sz w:val="18"/>
          <w:szCs w:val="18"/>
          <w:lang w:val="fr-FR"/>
        </w:rPr>
        <w:t xml:space="preserve"> plusieurs fois. C’est ce qu’on appelle une « boucle ». </w:t>
      </w:r>
    </w:p>
    <w:p w:rsidR="003D4687" w:rsidRDefault="00E60614" w:rsidP="008B6D14">
      <w:pPr>
        <w:spacing w:after="0"/>
        <w:rPr>
          <w:rFonts w:cstheme="minorHAnsi"/>
          <w:szCs w:val="20"/>
          <w:lang w:val="fr-FR"/>
        </w:rPr>
      </w:pPr>
      <w:r w:rsidRPr="003D4687">
        <w:rPr>
          <w:rFonts w:cstheme="minorHAnsi"/>
          <w:vanish/>
          <w:szCs w:val="20"/>
          <w:lang w:val="fr-FR"/>
        </w:rPr>
        <w:t>Notification à la familleClassement du dossierSanctions</w:t>
      </w:r>
    </w:p>
    <w:p w:rsidR="00E60614" w:rsidRPr="003D4687" w:rsidRDefault="00E60614" w:rsidP="008B6D14">
      <w:pPr>
        <w:spacing w:after="0"/>
        <w:rPr>
          <w:rFonts w:cstheme="minorHAnsi"/>
          <w:szCs w:val="20"/>
          <w:lang w:val="fr-FR"/>
        </w:rPr>
      </w:pPr>
      <w:r w:rsidRPr="003D4687">
        <w:rPr>
          <w:rFonts w:cstheme="minorHAnsi"/>
          <w:vanish/>
          <w:szCs w:val="20"/>
          <w:lang w:val="fr-FR"/>
        </w:rPr>
        <w:t>Avis au professeur</w:t>
      </w:r>
    </w:p>
    <w:p w:rsidR="00E60614" w:rsidRDefault="00E60614" w:rsidP="005E5304">
      <w:pPr>
        <w:spacing w:after="0"/>
        <w:rPr>
          <w:rFonts w:cstheme="minorHAnsi"/>
          <w:vanish/>
          <w:color w:val="008000"/>
          <w:szCs w:val="20"/>
          <w:lang w:val="fr-FR"/>
        </w:rPr>
      </w:pPr>
    </w:p>
    <w:p w:rsidR="00E60614" w:rsidRDefault="00E60614" w:rsidP="005E5304">
      <w:pPr>
        <w:spacing w:after="0"/>
        <w:rPr>
          <w:rFonts w:cstheme="minorHAnsi"/>
          <w:vanish/>
          <w:color w:val="008000"/>
          <w:szCs w:val="20"/>
          <w:lang w:val="fr-FR"/>
        </w:rPr>
      </w:pPr>
    </w:p>
    <w:p w:rsidR="00E60614" w:rsidRDefault="00E60614" w:rsidP="005E5304">
      <w:pPr>
        <w:spacing w:after="0"/>
        <w:rPr>
          <w:rFonts w:cstheme="minorHAnsi"/>
          <w:vanish/>
          <w:color w:val="008000"/>
          <w:szCs w:val="20"/>
          <w:lang w:val="fr-FR"/>
        </w:rPr>
      </w:pPr>
    </w:p>
    <w:p w:rsidR="004211AB" w:rsidRPr="00E60614" w:rsidRDefault="004211AB" w:rsidP="005E5304">
      <w:pPr>
        <w:spacing w:after="0"/>
        <w:rPr>
          <w:rFonts w:cstheme="minorHAnsi"/>
          <w:b/>
          <w:bCs/>
          <w:color w:val="333399"/>
          <w:sz w:val="32"/>
          <w:szCs w:val="20"/>
          <w:u w:val="single"/>
          <w:lang w:val="fr-FR"/>
        </w:rPr>
      </w:pPr>
    </w:p>
    <w:sectPr w:rsidR="004211AB" w:rsidRPr="00E60614" w:rsidSect="00864581">
      <w:headerReference w:type="default" r:id="rId8"/>
      <w:footerReference w:type="default" r:id="rId9"/>
      <w:pgSz w:w="12240" w:h="15840"/>
      <w:pgMar w:top="1560" w:right="1417" w:bottom="1417" w:left="1417"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84C" w:rsidRDefault="008A384C" w:rsidP="00FF1D48">
      <w:pPr>
        <w:spacing w:after="0" w:line="240" w:lineRule="auto"/>
      </w:pPr>
      <w:r>
        <w:separator/>
      </w:r>
    </w:p>
  </w:endnote>
  <w:endnote w:type="continuationSeparator" w:id="0">
    <w:p w:rsidR="008A384C" w:rsidRDefault="008A384C" w:rsidP="00FF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92"/>
      <w:gridCol w:w="4193"/>
    </w:tblGrid>
    <w:tr w:rsidR="008E73C0" w:rsidTr="008E73C0">
      <w:tc>
        <w:tcPr>
          <w:tcW w:w="4361" w:type="dxa"/>
        </w:tcPr>
        <w:p w:rsidR="008E73C0" w:rsidRDefault="008E73C0">
          <w:pPr>
            <w:pStyle w:val="Pieddepage"/>
            <w:rPr>
              <w:lang w:val="fr-FR"/>
            </w:rPr>
          </w:pPr>
          <w:r>
            <w:rPr>
              <w:lang w:val="fr-FR"/>
            </w:rPr>
            <w:t xml:space="preserve">J. </w:t>
          </w:r>
          <w:proofErr w:type="spellStart"/>
          <w:r>
            <w:rPr>
              <w:lang w:val="fr-FR"/>
            </w:rPr>
            <w:t>Paquereau</w:t>
          </w:r>
          <w:proofErr w:type="spellEnd"/>
        </w:p>
      </w:tc>
      <w:tc>
        <w:tcPr>
          <w:tcW w:w="992" w:type="dxa"/>
        </w:tcPr>
        <w:p w:rsidR="008E73C0" w:rsidRDefault="008E73C0" w:rsidP="008E73C0">
          <w:pPr>
            <w:pStyle w:val="Pieddepage"/>
            <w:jc w:val="center"/>
            <w:rPr>
              <w:lang w:val="fr-FR"/>
            </w:rPr>
          </w:pPr>
          <w:r w:rsidRPr="008E73C0">
            <w:rPr>
              <w:lang w:val="fr-FR"/>
            </w:rPr>
            <w:fldChar w:fldCharType="begin"/>
          </w:r>
          <w:r w:rsidRPr="008E73C0">
            <w:rPr>
              <w:lang w:val="fr-FR"/>
            </w:rPr>
            <w:instrText>PAGE   \* MERGEFORMAT</w:instrText>
          </w:r>
          <w:r w:rsidRPr="008E73C0">
            <w:rPr>
              <w:lang w:val="fr-FR"/>
            </w:rPr>
            <w:fldChar w:fldCharType="separate"/>
          </w:r>
          <w:r w:rsidR="00637FB5">
            <w:rPr>
              <w:noProof/>
              <w:lang w:val="fr-FR"/>
            </w:rPr>
            <w:t>2</w:t>
          </w:r>
          <w:r w:rsidRPr="008E73C0">
            <w:rPr>
              <w:lang w:val="fr-FR"/>
            </w:rPr>
            <w:fldChar w:fldCharType="end"/>
          </w:r>
          <w:r w:rsidR="00E60614">
            <w:rPr>
              <w:lang w:val="fr-FR"/>
            </w:rPr>
            <w:t>/</w:t>
          </w:r>
          <w:r w:rsidR="00682B19">
            <w:rPr>
              <w:lang w:val="fr-FR"/>
            </w:rPr>
            <w:fldChar w:fldCharType="begin"/>
          </w:r>
          <w:r w:rsidR="00682B19">
            <w:rPr>
              <w:lang w:val="fr-FR"/>
            </w:rPr>
            <w:instrText xml:space="preserve"> NUMPAGES   \* MERGEFORMAT </w:instrText>
          </w:r>
          <w:r w:rsidR="00682B19">
            <w:rPr>
              <w:lang w:val="fr-FR"/>
            </w:rPr>
            <w:fldChar w:fldCharType="separate"/>
          </w:r>
          <w:r w:rsidR="00637FB5">
            <w:rPr>
              <w:noProof/>
              <w:lang w:val="fr-FR"/>
            </w:rPr>
            <w:t>3</w:t>
          </w:r>
          <w:r w:rsidR="00682B19">
            <w:rPr>
              <w:lang w:val="fr-FR"/>
            </w:rPr>
            <w:fldChar w:fldCharType="end"/>
          </w:r>
        </w:p>
      </w:tc>
      <w:tc>
        <w:tcPr>
          <w:tcW w:w="4193" w:type="dxa"/>
        </w:tcPr>
        <w:p w:rsidR="008E73C0" w:rsidRDefault="008E73C0">
          <w:pPr>
            <w:pStyle w:val="Pieddepage"/>
            <w:rPr>
              <w:lang w:val="fr-FR"/>
            </w:rPr>
          </w:pPr>
        </w:p>
      </w:tc>
    </w:tr>
  </w:tbl>
  <w:p w:rsidR="009E5FBB" w:rsidRPr="000B547F" w:rsidRDefault="009E5FBB" w:rsidP="00425473">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84C" w:rsidRDefault="008A384C" w:rsidP="00FF1D48">
      <w:pPr>
        <w:spacing w:after="0" w:line="240" w:lineRule="auto"/>
      </w:pPr>
      <w:r>
        <w:separator/>
      </w:r>
    </w:p>
  </w:footnote>
  <w:footnote w:type="continuationSeparator" w:id="0">
    <w:p w:rsidR="008A384C" w:rsidRDefault="008A384C" w:rsidP="00FF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2333" w:type="dxa"/>
      <w:tblInd w:w="-1310" w:type="dxa"/>
      <w:tblLook w:val="04A0" w:firstRow="1" w:lastRow="0" w:firstColumn="1" w:lastColumn="0" w:noHBand="0" w:noVBand="1"/>
    </w:tblPr>
    <w:tblGrid>
      <w:gridCol w:w="4112"/>
      <w:gridCol w:w="8221"/>
    </w:tblGrid>
    <w:tr w:rsidR="009E5FBB" w:rsidRPr="00547AA8" w:rsidTr="006C6FF2">
      <w:trPr>
        <w:trHeight w:val="699"/>
      </w:trPr>
      <w:tc>
        <w:tcPr>
          <w:tcW w:w="4112" w:type="dxa"/>
          <w:vAlign w:val="center"/>
        </w:tcPr>
        <w:p w:rsidR="009E5FBB" w:rsidRPr="006C6FF2" w:rsidRDefault="009E5FBB" w:rsidP="00FF1D48">
          <w:pPr>
            <w:pStyle w:val="En-tte"/>
            <w:jc w:val="center"/>
            <w:rPr>
              <w:b/>
              <w:lang w:val="fr-FR"/>
            </w:rPr>
          </w:pPr>
          <w:r w:rsidRPr="006C6FF2">
            <w:rPr>
              <w:b/>
              <w:lang w:val="fr-FR"/>
            </w:rPr>
            <w:t xml:space="preserve">Terminale STMG </w:t>
          </w:r>
          <w:r>
            <w:rPr>
              <w:b/>
              <w:lang w:val="fr-FR"/>
            </w:rPr>
            <w:t>(</w:t>
          </w:r>
          <w:r w:rsidRPr="006C6FF2">
            <w:rPr>
              <w:b/>
              <w:lang w:val="fr-FR"/>
            </w:rPr>
            <w:t>SIG</w:t>
          </w:r>
          <w:r>
            <w:rPr>
              <w:b/>
              <w:lang w:val="fr-FR"/>
            </w:rPr>
            <w:t>)</w:t>
          </w:r>
        </w:p>
        <w:p w:rsidR="009E5FBB" w:rsidRPr="006C6FF2" w:rsidRDefault="009E5FBB" w:rsidP="00FF1D48">
          <w:pPr>
            <w:pStyle w:val="En-tte"/>
            <w:jc w:val="center"/>
            <w:rPr>
              <w:lang w:val="fr-FR"/>
            </w:rPr>
          </w:pPr>
          <w:r w:rsidRPr="006C6FF2">
            <w:rPr>
              <w:lang w:val="fr-FR"/>
            </w:rPr>
            <w:t>Systèmes d’information de Gestion</w:t>
          </w:r>
        </w:p>
      </w:tc>
      <w:tc>
        <w:tcPr>
          <w:tcW w:w="8221" w:type="dxa"/>
          <w:shd w:val="clear" w:color="auto" w:fill="D9D9D9" w:themeFill="background1" w:themeFillShade="D9"/>
          <w:vAlign w:val="center"/>
        </w:tcPr>
        <w:p w:rsidR="009E5FBB" w:rsidRDefault="009E5FBB" w:rsidP="004A07DE">
          <w:pPr>
            <w:pStyle w:val="En-tte"/>
            <w:jc w:val="center"/>
            <w:rPr>
              <w:b/>
              <w:lang w:val="fr-FR"/>
            </w:rPr>
          </w:pPr>
          <w:r w:rsidRPr="004A07DE">
            <w:rPr>
              <w:b/>
              <w:color w:val="C00000"/>
              <w:lang w:val="fr-FR"/>
            </w:rPr>
            <w:t>Thème 1</w:t>
          </w:r>
          <w:r>
            <w:rPr>
              <w:b/>
              <w:lang w:val="fr-FR"/>
            </w:rPr>
            <w:t xml:space="preserve"> - </w:t>
          </w:r>
          <w:r>
            <w:rPr>
              <w:b/>
              <w:color w:val="4F6228" w:themeColor="accent3" w:themeShade="80"/>
              <w:lang w:val="fr-FR"/>
            </w:rPr>
            <w:t>Q</w:t>
          </w:r>
          <w:r w:rsidRPr="004A07DE">
            <w:rPr>
              <w:b/>
              <w:color w:val="4F6228" w:themeColor="accent3" w:themeShade="80"/>
              <w:lang w:val="fr-FR"/>
            </w:rPr>
            <w:t>uestion 1</w:t>
          </w:r>
        </w:p>
        <w:p w:rsidR="009E5FBB" w:rsidRPr="006C6FF2" w:rsidRDefault="009E5FBB" w:rsidP="004A07DE">
          <w:pPr>
            <w:pStyle w:val="En-tte"/>
            <w:jc w:val="center"/>
            <w:rPr>
              <w:lang w:val="fr-FR"/>
            </w:rPr>
          </w:pPr>
          <w:r w:rsidRPr="006C6FF2">
            <w:rPr>
              <w:lang w:val="fr-FR"/>
            </w:rPr>
            <w:t xml:space="preserve">Pourquoi la qualité du système d’information est un enjeu </w:t>
          </w:r>
          <w:r>
            <w:rPr>
              <w:lang w:val="fr-FR"/>
            </w:rPr>
            <w:t xml:space="preserve">pour </w:t>
          </w:r>
          <w:r w:rsidRPr="006C6FF2">
            <w:rPr>
              <w:lang w:val="fr-FR"/>
            </w:rPr>
            <w:t>l’organisation ?</w:t>
          </w:r>
        </w:p>
      </w:tc>
    </w:tr>
  </w:tbl>
  <w:p w:rsidR="009E5FBB" w:rsidRPr="00FF1D48" w:rsidRDefault="009E5FBB">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60B02"/>
    <w:multiLevelType w:val="hybridMultilevel"/>
    <w:tmpl w:val="131ECCAC"/>
    <w:lvl w:ilvl="0" w:tplc="4D1A6212">
      <w:start w:val="1"/>
      <w:numFmt w:val="bullet"/>
      <w:lvlText w:val="-"/>
      <w:lvlJc w:val="left"/>
      <w:pPr>
        <w:tabs>
          <w:tab w:val="num" w:pos="357"/>
        </w:tabs>
        <w:ind w:left="57" w:hanging="57"/>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063C4"/>
    <w:multiLevelType w:val="hybridMultilevel"/>
    <w:tmpl w:val="8690DFAE"/>
    <w:lvl w:ilvl="0" w:tplc="040C000F">
      <w:start w:val="1"/>
      <w:numFmt w:val="decimal"/>
      <w:lvlText w:val="%1."/>
      <w:lvlJc w:val="left"/>
      <w:pPr>
        <w:tabs>
          <w:tab w:val="num" w:pos="720"/>
        </w:tabs>
        <w:ind w:left="720" w:hanging="360"/>
      </w:pPr>
    </w:lvl>
    <w:lvl w:ilvl="1" w:tplc="4D1A6212">
      <w:start w:val="1"/>
      <w:numFmt w:val="bullet"/>
      <w:lvlText w:val="-"/>
      <w:lvlJc w:val="left"/>
      <w:pPr>
        <w:tabs>
          <w:tab w:val="num" w:pos="1437"/>
        </w:tabs>
        <w:ind w:left="1137" w:hanging="57"/>
      </w:pPr>
      <w:rPr>
        <w:rFonts w:ascii="Arial" w:hAnsi="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D6E3B6B"/>
    <w:multiLevelType w:val="multilevel"/>
    <w:tmpl w:val="8048E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7F"/>
    <w:rsid w:val="00001899"/>
    <w:rsid w:val="000038FB"/>
    <w:rsid w:val="00012A61"/>
    <w:rsid w:val="00013322"/>
    <w:rsid w:val="00014F9F"/>
    <w:rsid w:val="000176A9"/>
    <w:rsid w:val="00023AB2"/>
    <w:rsid w:val="00034D82"/>
    <w:rsid w:val="00035939"/>
    <w:rsid w:val="000363DD"/>
    <w:rsid w:val="0003758F"/>
    <w:rsid w:val="00044D76"/>
    <w:rsid w:val="00050087"/>
    <w:rsid w:val="000504C5"/>
    <w:rsid w:val="000548D7"/>
    <w:rsid w:val="00054B6A"/>
    <w:rsid w:val="00054EC0"/>
    <w:rsid w:val="00055B11"/>
    <w:rsid w:val="00056DB5"/>
    <w:rsid w:val="0006139A"/>
    <w:rsid w:val="00063914"/>
    <w:rsid w:val="000721B2"/>
    <w:rsid w:val="00072201"/>
    <w:rsid w:val="00072C66"/>
    <w:rsid w:val="000753BB"/>
    <w:rsid w:val="00080476"/>
    <w:rsid w:val="00085330"/>
    <w:rsid w:val="00095647"/>
    <w:rsid w:val="00097197"/>
    <w:rsid w:val="00097466"/>
    <w:rsid w:val="000A4304"/>
    <w:rsid w:val="000B1215"/>
    <w:rsid w:val="000B547F"/>
    <w:rsid w:val="000B692D"/>
    <w:rsid w:val="000C15D2"/>
    <w:rsid w:val="000C36D7"/>
    <w:rsid w:val="000D4247"/>
    <w:rsid w:val="000D5AB8"/>
    <w:rsid w:val="000E68CD"/>
    <w:rsid w:val="000E7644"/>
    <w:rsid w:val="000F0019"/>
    <w:rsid w:val="000F1CCE"/>
    <w:rsid w:val="000F2D54"/>
    <w:rsid w:val="000F7113"/>
    <w:rsid w:val="00104ECB"/>
    <w:rsid w:val="001054A8"/>
    <w:rsid w:val="00113A9B"/>
    <w:rsid w:val="00116658"/>
    <w:rsid w:val="00121C3B"/>
    <w:rsid w:val="00122677"/>
    <w:rsid w:val="001236CE"/>
    <w:rsid w:val="001237DF"/>
    <w:rsid w:val="00127EE4"/>
    <w:rsid w:val="001319A7"/>
    <w:rsid w:val="0013696E"/>
    <w:rsid w:val="001405F6"/>
    <w:rsid w:val="00150732"/>
    <w:rsid w:val="00151534"/>
    <w:rsid w:val="0015730D"/>
    <w:rsid w:val="001606C4"/>
    <w:rsid w:val="00163F5A"/>
    <w:rsid w:val="001649E7"/>
    <w:rsid w:val="00170BC2"/>
    <w:rsid w:val="00172587"/>
    <w:rsid w:val="00193B67"/>
    <w:rsid w:val="00195E7D"/>
    <w:rsid w:val="001968FE"/>
    <w:rsid w:val="001A10AF"/>
    <w:rsid w:val="001A3462"/>
    <w:rsid w:val="001A3924"/>
    <w:rsid w:val="001A506B"/>
    <w:rsid w:val="001A5DA3"/>
    <w:rsid w:val="001A61F7"/>
    <w:rsid w:val="001B49C9"/>
    <w:rsid w:val="001B7E64"/>
    <w:rsid w:val="001C143F"/>
    <w:rsid w:val="001C7031"/>
    <w:rsid w:val="001E022A"/>
    <w:rsid w:val="001E0615"/>
    <w:rsid w:val="001E0F37"/>
    <w:rsid w:val="001E2374"/>
    <w:rsid w:val="001E3E90"/>
    <w:rsid w:val="001E456D"/>
    <w:rsid w:val="001E6CFD"/>
    <w:rsid w:val="00200889"/>
    <w:rsid w:val="00202B59"/>
    <w:rsid w:val="00210508"/>
    <w:rsid w:val="002157C5"/>
    <w:rsid w:val="002160BA"/>
    <w:rsid w:val="00232B08"/>
    <w:rsid w:val="00233DFA"/>
    <w:rsid w:val="00235B47"/>
    <w:rsid w:val="002373D4"/>
    <w:rsid w:val="00237774"/>
    <w:rsid w:val="00242F99"/>
    <w:rsid w:val="00243773"/>
    <w:rsid w:val="0024420F"/>
    <w:rsid w:val="00246D32"/>
    <w:rsid w:val="00254613"/>
    <w:rsid w:val="0025477B"/>
    <w:rsid w:val="0025633D"/>
    <w:rsid w:val="00260126"/>
    <w:rsid w:val="00263CC3"/>
    <w:rsid w:val="00273566"/>
    <w:rsid w:val="00275C95"/>
    <w:rsid w:val="00286707"/>
    <w:rsid w:val="002A07DE"/>
    <w:rsid w:val="002A0FE5"/>
    <w:rsid w:val="002A45CF"/>
    <w:rsid w:val="002B00FA"/>
    <w:rsid w:val="002B0D74"/>
    <w:rsid w:val="002B32DE"/>
    <w:rsid w:val="002B4A28"/>
    <w:rsid w:val="002B6FC0"/>
    <w:rsid w:val="002B7195"/>
    <w:rsid w:val="002B7556"/>
    <w:rsid w:val="002C0D0A"/>
    <w:rsid w:val="002C30FE"/>
    <w:rsid w:val="002C5296"/>
    <w:rsid w:val="002D2068"/>
    <w:rsid w:val="002D3478"/>
    <w:rsid w:val="002D3ABE"/>
    <w:rsid w:val="002D48BA"/>
    <w:rsid w:val="002D6264"/>
    <w:rsid w:val="002D7CCE"/>
    <w:rsid w:val="002E0AF9"/>
    <w:rsid w:val="002E666A"/>
    <w:rsid w:val="002E711C"/>
    <w:rsid w:val="002E79A1"/>
    <w:rsid w:val="002F718B"/>
    <w:rsid w:val="00302C23"/>
    <w:rsid w:val="00305101"/>
    <w:rsid w:val="00312EBA"/>
    <w:rsid w:val="00313B3D"/>
    <w:rsid w:val="00313D57"/>
    <w:rsid w:val="003143B7"/>
    <w:rsid w:val="00325088"/>
    <w:rsid w:val="003357E4"/>
    <w:rsid w:val="003441AB"/>
    <w:rsid w:val="00346DE4"/>
    <w:rsid w:val="00350E83"/>
    <w:rsid w:val="003519B1"/>
    <w:rsid w:val="00361838"/>
    <w:rsid w:val="00366DEB"/>
    <w:rsid w:val="0037312A"/>
    <w:rsid w:val="00377BBD"/>
    <w:rsid w:val="00381FD8"/>
    <w:rsid w:val="003852E1"/>
    <w:rsid w:val="003853FB"/>
    <w:rsid w:val="003871B2"/>
    <w:rsid w:val="00390BD1"/>
    <w:rsid w:val="003953E3"/>
    <w:rsid w:val="003957A0"/>
    <w:rsid w:val="003A17F5"/>
    <w:rsid w:val="003A2362"/>
    <w:rsid w:val="003B4F15"/>
    <w:rsid w:val="003C2737"/>
    <w:rsid w:val="003C4B58"/>
    <w:rsid w:val="003D0BFC"/>
    <w:rsid w:val="003D2FBB"/>
    <w:rsid w:val="003D4687"/>
    <w:rsid w:val="003E07D4"/>
    <w:rsid w:val="003E2CBD"/>
    <w:rsid w:val="003E2F0C"/>
    <w:rsid w:val="003F0DDE"/>
    <w:rsid w:val="003F5F74"/>
    <w:rsid w:val="003F6089"/>
    <w:rsid w:val="0040152A"/>
    <w:rsid w:val="00406845"/>
    <w:rsid w:val="00412227"/>
    <w:rsid w:val="004146F4"/>
    <w:rsid w:val="00420389"/>
    <w:rsid w:val="004211AB"/>
    <w:rsid w:val="00425473"/>
    <w:rsid w:val="00427817"/>
    <w:rsid w:val="004308C0"/>
    <w:rsid w:val="0043513E"/>
    <w:rsid w:val="00440417"/>
    <w:rsid w:val="00440EAB"/>
    <w:rsid w:val="00442DFF"/>
    <w:rsid w:val="00443709"/>
    <w:rsid w:val="004448DA"/>
    <w:rsid w:val="00461974"/>
    <w:rsid w:val="00461DC4"/>
    <w:rsid w:val="004709A3"/>
    <w:rsid w:val="004718E6"/>
    <w:rsid w:val="0048028F"/>
    <w:rsid w:val="004847FC"/>
    <w:rsid w:val="00490FBD"/>
    <w:rsid w:val="00495676"/>
    <w:rsid w:val="00497CE1"/>
    <w:rsid w:val="004A07DE"/>
    <w:rsid w:val="004A5EEB"/>
    <w:rsid w:val="004A6E20"/>
    <w:rsid w:val="004B5958"/>
    <w:rsid w:val="004B6D54"/>
    <w:rsid w:val="004C2D06"/>
    <w:rsid w:val="004D1226"/>
    <w:rsid w:val="004D17F8"/>
    <w:rsid w:val="004D347A"/>
    <w:rsid w:val="004D59CC"/>
    <w:rsid w:val="004D6ECF"/>
    <w:rsid w:val="004D7DCE"/>
    <w:rsid w:val="004E208F"/>
    <w:rsid w:val="004E2FDA"/>
    <w:rsid w:val="004F44F6"/>
    <w:rsid w:val="004F5ADF"/>
    <w:rsid w:val="004F62EB"/>
    <w:rsid w:val="004F6CBF"/>
    <w:rsid w:val="004F741B"/>
    <w:rsid w:val="005012BB"/>
    <w:rsid w:val="00502861"/>
    <w:rsid w:val="00503616"/>
    <w:rsid w:val="00505A3D"/>
    <w:rsid w:val="005142AF"/>
    <w:rsid w:val="00520A0B"/>
    <w:rsid w:val="00522DDE"/>
    <w:rsid w:val="0052792D"/>
    <w:rsid w:val="00534438"/>
    <w:rsid w:val="005346A1"/>
    <w:rsid w:val="0054267F"/>
    <w:rsid w:val="00543C7F"/>
    <w:rsid w:val="00544B05"/>
    <w:rsid w:val="00547AA8"/>
    <w:rsid w:val="00562D98"/>
    <w:rsid w:val="00565457"/>
    <w:rsid w:val="00566FF9"/>
    <w:rsid w:val="00567882"/>
    <w:rsid w:val="00576290"/>
    <w:rsid w:val="00580C3A"/>
    <w:rsid w:val="00583A41"/>
    <w:rsid w:val="0059502B"/>
    <w:rsid w:val="005A08C9"/>
    <w:rsid w:val="005A19C7"/>
    <w:rsid w:val="005A4A66"/>
    <w:rsid w:val="005A5827"/>
    <w:rsid w:val="005A7D4F"/>
    <w:rsid w:val="005B06F2"/>
    <w:rsid w:val="005B2226"/>
    <w:rsid w:val="005B5822"/>
    <w:rsid w:val="005C175F"/>
    <w:rsid w:val="005C3DCA"/>
    <w:rsid w:val="005D148E"/>
    <w:rsid w:val="005D3FCF"/>
    <w:rsid w:val="005D4218"/>
    <w:rsid w:val="005E03E4"/>
    <w:rsid w:val="005E140E"/>
    <w:rsid w:val="005E4D8E"/>
    <w:rsid w:val="005E5304"/>
    <w:rsid w:val="005E6943"/>
    <w:rsid w:val="005E7670"/>
    <w:rsid w:val="005F5A61"/>
    <w:rsid w:val="006012DE"/>
    <w:rsid w:val="00601E01"/>
    <w:rsid w:val="00604F2A"/>
    <w:rsid w:val="0060562D"/>
    <w:rsid w:val="00605F31"/>
    <w:rsid w:val="00607AA9"/>
    <w:rsid w:val="00613873"/>
    <w:rsid w:val="00631402"/>
    <w:rsid w:val="0063224A"/>
    <w:rsid w:val="00636A61"/>
    <w:rsid w:val="00637FB5"/>
    <w:rsid w:val="0064489E"/>
    <w:rsid w:val="00645980"/>
    <w:rsid w:val="00651940"/>
    <w:rsid w:val="00652E36"/>
    <w:rsid w:val="00653093"/>
    <w:rsid w:val="006664DE"/>
    <w:rsid w:val="00667574"/>
    <w:rsid w:val="006705B0"/>
    <w:rsid w:val="00677D35"/>
    <w:rsid w:val="00681BFE"/>
    <w:rsid w:val="00682B19"/>
    <w:rsid w:val="006855F5"/>
    <w:rsid w:val="006871D3"/>
    <w:rsid w:val="0068732C"/>
    <w:rsid w:val="00695A55"/>
    <w:rsid w:val="00697157"/>
    <w:rsid w:val="006A200C"/>
    <w:rsid w:val="006C0A02"/>
    <w:rsid w:val="006C1B65"/>
    <w:rsid w:val="006C3997"/>
    <w:rsid w:val="006C4579"/>
    <w:rsid w:val="006C556A"/>
    <w:rsid w:val="006C6143"/>
    <w:rsid w:val="006C6FF2"/>
    <w:rsid w:val="006C7C44"/>
    <w:rsid w:val="006D06D3"/>
    <w:rsid w:val="006D4AA9"/>
    <w:rsid w:val="006D7357"/>
    <w:rsid w:val="006E6B6F"/>
    <w:rsid w:val="006E75E2"/>
    <w:rsid w:val="006F3DFA"/>
    <w:rsid w:val="00703A75"/>
    <w:rsid w:val="00713161"/>
    <w:rsid w:val="00721837"/>
    <w:rsid w:val="0072354D"/>
    <w:rsid w:val="00724D00"/>
    <w:rsid w:val="00725692"/>
    <w:rsid w:val="007268BD"/>
    <w:rsid w:val="00727136"/>
    <w:rsid w:val="0072786C"/>
    <w:rsid w:val="00733F89"/>
    <w:rsid w:val="00750BB2"/>
    <w:rsid w:val="007634EA"/>
    <w:rsid w:val="00772C2F"/>
    <w:rsid w:val="00772EB0"/>
    <w:rsid w:val="0077385E"/>
    <w:rsid w:val="007769E3"/>
    <w:rsid w:val="00782D9B"/>
    <w:rsid w:val="00787344"/>
    <w:rsid w:val="007906A6"/>
    <w:rsid w:val="00793D06"/>
    <w:rsid w:val="00795D94"/>
    <w:rsid w:val="007A468B"/>
    <w:rsid w:val="007B1925"/>
    <w:rsid w:val="007B23C5"/>
    <w:rsid w:val="007C33C1"/>
    <w:rsid w:val="007C3512"/>
    <w:rsid w:val="007C3B49"/>
    <w:rsid w:val="007C52BF"/>
    <w:rsid w:val="007C6B4C"/>
    <w:rsid w:val="007D02F0"/>
    <w:rsid w:val="007D371F"/>
    <w:rsid w:val="007D7C86"/>
    <w:rsid w:val="007E05B4"/>
    <w:rsid w:val="007E1443"/>
    <w:rsid w:val="007E65F0"/>
    <w:rsid w:val="007F4831"/>
    <w:rsid w:val="00801899"/>
    <w:rsid w:val="0080225A"/>
    <w:rsid w:val="00804619"/>
    <w:rsid w:val="00807020"/>
    <w:rsid w:val="008162AC"/>
    <w:rsid w:val="00816ABB"/>
    <w:rsid w:val="00817B46"/>
    <w:rsid w:val="00822BD8"/>
    <w:rsid w:val="008279AC"/>
    <w:rsid w:val="008300F8"/>
    <w:rsid w:val="00831ED3"/>
    <w:rsid w:val="008336C2"/>
    <w:rsid w:val="008411E4"/>
    <w:rsid w:val="008414F3"/>
    <w:rsid w:val="00850948"/>
    <w:rsid w:val="0085346A"/>
    <w:rsid w:val="00863168"/>
    <w:rsid w:val="00863902"/>
    <w:rsid w:val="00864581"/>
    <w:rsid w:val="00864D84"/>
    <w:rsid w:val="00865D24"/>
    <w:rsid w:val="00870FC9"/>
    <w:rsid w:val="008710D9"/>
    <w:rsid w:val="00871ABD"/>
    <w:rsid w:val="00877137"/>
    <w:rsid w:val="00882BBF"/>
    <w:rsid w:val="0089078E"/>
    <w:rsid w:val="00897779"/>
    <w:rsid w:val="008A02C2"/>
    <w:rsid w:val="008A22B1"/>
    <w:rsid w:val="008A384C"/>
    <w:rsid w:val="008A59DB"/>
    <w:rsid w:val="008B0C42"/>
    <w:rsid w:val="008B0E5C"/>
    <w:rsid w:val="008B174C"/>
    <w:rsid w:val="008B1A19"/>
    <w:rsid w:val="008B6D14"/>
    <w:rsid w:val="008B7650"/>
    <w:rsid w:val="008C310B"/>
    <w:rsid w:val="008D01BD"/>
    <w:rsid w:val="008D0BAE"/>
    <w:rsid w:val="008D2D58"/>
    <w:rsid w:val="008E73C0"/>
    <w:rsid w:val="008F085E"/>
    <w:rsid w:val="008F2CD4"/>
    <w:rsid w:val="008F3DD6"/>
    <w:rsid w:val="008F670E"/>
    <w:rsid w:val="008F7A26"/>
    <w:rsid w:val="009003FB"/>
    <w:rsid w:val="00902190"/>
    <w:rsid w:val="00903143"/>
    <w:rsid w:val="00907FCC"/>
    <w:rsid w:val="00915825"/>
    <w:rsid w:val="0092453F"/>
    <w:rsid w:val="00934261"/>
    <w:rsid w:val="00934A7E"/>
    <w:rsid w:val="00940FC9"/>
    <w:rsid w:val="0094414E"/>
    <w:rsid w:val="00946E7F"/>
    <w:rsid w:val="00950269"/>
    <w:rsid w:val="00961628"/>
    <w:rsid w:val="009630E4"/>
    <w:rsid w:val="009643EF"/>
    <w:rsid w:val="00966233"/>
    <w:rsid w:val="00970502"/>
    <w:rsid w:val="00974A91"/>
    <w:rsid w:val="009802C1"/>
    <w:rsid w:val="00982C9A"/>
    <w:rsid w:val="009866C1"/>
    <w:rsid w:val="00986AD5"/>
    <w:rsid w:val="00992DC1"/>
    <w:rsid w:val="009A1424"/>
    <w:rsid w:val="009A36F8"/>
    <w:rsid w:val="009A5B9B"/>
    <w:rsid w:val="009A7436"/>
    <w:rsid w:val="009B1AB6"/>
    <w:rsid w:val="009B22B7"/>
    <w:rsid w:val="009B287C"/>
    <w:rsid w:val="009C5838"/>
    <w:rsid w:val="009D1E71"/>
    <w:rsid w:val="009D1E9E"/>
    <w:rsid w:val="009D2926"/>
    <w:rsid w:val="009D483C"/>
    <w:rsid w:val="009E1BBD"/>
    <w:rsid w:val="009E21AC"/>
    <w:rsid w:val="009E5FBB"/>
    <w:rsid w:val="009E7935"/>
    <w:rsid w:val="009F4003"/>
    <w:rsid w:val="009F5A2E"/>
    <w:rsid w:val="009F6E83"/>
    <w:rsid w:val="00A00312"/>
    <w:rsid w:val="00A00A4B"/>
    <w:rsid w:val="00A02246"/>
    <w:rsid w:val="00A04006"/>
    <w:rsid w:val="00A0727C"/>
    <w:rsid w:val="00A077DF"/>
    <w:rsid w:val="00A1087B"/>
    <w:rsid w:val="00A1110A"/>
    <w:rsid w:val="00A21E0C"/>
    <w:rsid w:val="00A243F4"/>
    <w:rsid w:val="00A24DEE"/>
    <w:rsid w:val="00A25734"/>
    <w:rsid w:val="00A26ADA"/>
    <w:rsid w:val="00A37115"/>
    <w:rsid w:val="00A47E06"/>
    <w:rsid w:val="00A52268"/>
    <w:rsid w:val="00A56A34"/>
    <w:rsid w:val="00A618C3"/>
    <w:rsid w:val="00A6314B"/>
    <w:rsid w:val="00A637C0"/>
    <w:rsid w:val="00A71A26"/>
    <w:rsid w:val="00A7479A"/>
    <w:rsid w:val="00A757FF"/>
    <w:rsid w:val="00A86C6C"/>
    <w:rsid w:val="00A92378"/>
    <w:rsid w:val="00A92962"/>
    <w:rsid w:val="00A9382E"/>
    <w:rsid w:val="00A9491D"/>
    <w:rsid w:val="00AA07EB"/>
    <w:rsid w:val="00AB10D5"/>
    <w:rsid w:val="00AC41AB"/>
    <w:rsid w:val="00AC6136"/>
    <w:rsid w:val="00AD0AEB"/>
    <w:rsid w:val="00AD0D2A"/>
    <w:rsid w:val="00AD24F6"/>
    <w:rsid w:val="00AD7922"/>
    <w:rsid w:val="00AE0222"/>
    <w:rsid w:val="00AE58C2"/>
    <w:rsid w:val="00AF0DF8"/>
    <w:rsid w:val="00AF2455"/>
    <w:rsid w:val="00AF4ED8"/>
    <w:rsid w:val="00AF5E2A"/>
    <w:rsid w:val="00AF70DB"/>
    <w:rsid w:val="00AF70E9"/>
    <w:rsid w:val="00B000EB"/>
    <w:rsid w:val="00B001BE"/>
    <w:rsid w:val="00B0298E"/>
    <w:rsid w:val="00B11B11"/>
    <w:rsid w:val="00B11D70"/>
    <w:rsid w:val="00B1430E"/>
    <w:rsid w:val="00B14A9F"/>
    <w:rsid w:val="00B16526"/>
    <w:rsid w:val="00B167D1"/>
    <w:rsid w:val="00B20F69"/>
    <w:rsid w:val="00B21A11"/>
    <w:rsid w:val="00B35739"/>
    <w:rsid w:val="00B43468"/>
    <w:rsid w:val="00B468A9"/>
    <w:rsid w:val="00B558C7"/>
    <w:rsid w:val="00B5671F"/>
    <w:rsid w:val="00B56889"/>
    <w:rsid w:val="00B64F3D"/>
    <w:rsid w:val="00B67489"/>
    <w:rsid w:val="00B67814"/>
    <w:rsid w:val="00B717E5"/>
    <w:rsid w:val="00B72A2F"/>
    <w:rsid w:val="00B77280"/>
    <w:rsid w:val="00B834BC"/>
    <w:rsid w:val="00B85491"/>
    <w:rsid w:val="00B86D16"/>
    <w:rsid w:val="00B90266"/>
    <w:rsid w:val="00B90D8D"/>
    <w:rsid w:val="00B94012"/>
    <w:rsid w:val="00BA4FD2"/>
    <w:rsid w:val="00BB583D"/>
    <w:rsid w:val="00BC3133"/>
    <w:rsid w:val="00BC355F"/>
    <w:rsid w:val="00BD0A09"/>
    <w:rsid w:val="00BD7D05"/>
    <w:rsid w:val="00BD7FDE"/>
    <w:rsid w:val="00BE1F0B"/>
    <w:rsid w:val="00BE3D2C"/>
    <w:rsid w:val="00BF2E75"/>
    <w:rsid w:val="00BF3199"/>
    <w:rsid w:val="00BF4C45"/>
    <w:rsid w:val="00BF7B54"/>
    <w:rsid w:val="00BF7BF1"/>
    <w:rsid w:val="00C119B4"/>
    <w:rsid w:val="00C1797A"/>
    <w:rsid w:val="00C206ED"/>
    <w:rsid w:val="00C21462"/>
    <w:rsid w:val="00C24146"/>
    <w:rsid w:val="00C37C5D"/>
    <w:rsid w:val="00C408BD"/>
    <w:rsid w:val="00C40CA7"/>
    <w:rsid w:val="00C44702"/>
    <w:rsid w:val="00C51051"/>
    <w:rsid w:val="00C51CEB"/>
    <w:rsid w:val="00C552E9"/>
    <w:rsid w:val="00C63D10"/>
    <w:rsid w:val="00C64CA9"/>
    <w:rsid w:val="00C6713A"/>
    <w:rsid w:val="00C6733C"/>
    <w:rsid w:val="00C72C88"/>
    <w:rsid w:val="00C74152"/>
    <w:rsid w:val="00C75C01"/>
    <w:rsid w:val="00C831B4"/>
    <w:rsid w:val="00C930D2"/>
    <w:rsid w:val="00C96922"/>
    <w:rsid w:val="00C9753D"/>
    <w:rsid w:val="00CA0AE6"/>
    <w:rsid w:val="00CB4E83"/>
    <w:rsid w:val="00CC0E97"/>
    <w:rsid w:val="00CC25C1"/>
    <w:rsid w:val="00CC3B7F"/>
    <w:rsid w:val="00CC50E3"/>
    <w:rsid w:val="00CC6B78"/>
    <w:rsid w:val="00CC734C"/>
    <w:rsid w:val="00CC7AF6"/>
    <w:rsid w:val="00CD0D41"/>
    <w:rsid w:val="00CD32D9"/>
    <w:rsid w:val="00CD6BA9"/>
    <w:rsid w:val="00CE5890"/>
    <w:rsid w:val="00CF12C3"/>
    <w:rsid w:val="00CF1ED2"/>
    <w:rsid w:val="00CF348A"/>
    <w:rsid w:val="00CF5F50"/>
    <w:rsid w:val="00D00EB2"/>
    <w:rsid w:val="00D05C83"/>
    <w:rsid w:val="00D14A2D"/>
    <w:rsid w:val="00D164A4"/>
    <w:rsid w:val="00D21B90"/>
    <w:rsid w:val="00D32384"/>
    <w:rsid w:val="00D346AF"/>
    <w:rsid w:val="00D40725"/>
    <w:rsid w:val="00D408E4"/>
    <w:rsid w:val="00D4269E"/>
    <w:rsid w:val="00D46638"/>
    <w:rsid w:val="00D51B1A"/>
    <w:rsid w:val="00D51D09"/>
    <w:rsid w:val="00D5547F"/>
    <w:rsid w:val="00D65EA9"/>
    <w:rsid w:val="00D7014F"/>
    <w:rsid w:val="00D70873"/>
    <w:rsid w:val="00D77895"/>
    <w:rsid w:val="00D81C1B"/>
    <w:rsid w:val="00D87D27"/>
    <w:rsid w:val="00D90530"/>
    <w:rsid w:val="00D9058E"/>
    <w:rsid w:val="00D9407A"/>
    <w:rsid w:val="00D958F8"/>
    <w:rsid w:val="00DA03A1"/>
    <w:rsid w:val="00DB0C85"/>
    <w:rsid w:val="00DB4C14"/>
    <w:rsid w:val="00DC5644"/>
    <w:rsid w:val="00DD5A4A"/>
    <w:rsid w:val="00DE09E1"/>
    <w:rsid w:val="00DE21B7"/>
    <w:rsid w:val="00DE7B7F"/>
    <w:rsid w:val="00DF1568"/>
    <w:rsid w:val="00E12E37"/>
    <w:rsid w:val="00E1529E"/>
    <w:rsid w:val="00E16E51"/>
    <w:rsid w:val="00E30BD4"/>
    <w:rsid w:val="00E32084"/>
    <w:rsid w:val="00E32A4D"/>
    <w:rsid w:val="00E32C88"/>
    <w:rsid w:val="00E3420C"/>
    <w:rsid w:val="00E35F02"/>
    <w:rsid w:val="00E378DD"/>
    <w:rsid w:val="00E40D5A"/>
    <w:rsid w:val="00E40E65"/>
    <w:rsid w:val="00E41C7B"/>
    <w:rsid w:val="00E4597C"/>
    <w:rsid w:val="00E47485"/>
    <w:rsid w:val="00E530E2"/>
    <w:rsid w:val="00E53F5E"/>
    <w:rsid w:val="00E600AA"/>
    <w:rsid w:val="00E60614"/>
    <w:rsid w:val="00E606A9"/>
    <w:rsid w:val="00E6538F"/>
    <w:rsid w:val="00E82B12"/>
    <w:rsid w:val="00E83CC2"/>
    <w:rsid w:val="00E91837"/>
    <w:rsid w:val="00E94B1B"/>
    <w:rsid w:val="00E978AB"/>
    <w:rsid w:val="00EA0D2D"/>
    <w:rsid w:val="00EA2B62"/>
    <w:rsid w:val="00EB1ABA"/>
    <w:rsid w:val="00EC28E3"/>
    <w:rsid w:val="00EC5BB4"/>
    <w:rsid w:val="00ED0028"/>
    <w:rsid w:val="00ED3607"/>
    <w:rsid w:val="00ED47DA"/>
    <w:rsid w:val="00EE27D1"/>
    <w:rsid w:val="00EE574A"/>
    <w:rsid w:val="00EE654C"/>
    <w:rsid w:val="00EE75EE"/>
    <w:rsid w:val="00EE7D02"/>
    <w:rsid w:val="00EF6998"/>
    <w:rsid w:val="00F0603B"/>
    <w:rsid w:val="00F11CCE"/>
    <w:rsid w:val="00F14077"/>
    <w:rsid w:val="00F1733F"/>
    <w:rsid w:val="00F17FE9"/>
    <w:rsid w:val="00F21C89"/>
    <w:rsid w:val="00F2447E"/>
    <w:rsid w:val="00F30BFE"/>
    <w:rsid w:val="00F3678C"/>
    <w:rsid w:val="00F42C3E"/>
    <w:rsid w:val="00F45F51"/>
    <w:rsid w:val="00F54DA8"/>
    <w:rsid w:val="00F56179"/>
    <w:rsid w:val="00F64B89"/>
    <w:rsid w:val="00F65AD5"/>
    <w:rsid w:val="00F66B3D"/>
    <w:rsid w:val="00F74893"/>
    <w:rsid w:val="00F77D73"/>
    <w:rsid w:val="00F82D8C"/>
    <w:rsid w:val="00F833B5"/>
    <w:rsid w:val="00F86A4B"/>
    <w:rsid w:val="00F9429A"/>
    <w:rsid w:val="00FA0A5C"/>
    <w:rsid w:val="00FA1F10"/>
    <w:rsid w:val="00FA2634"/>
    <w:rsid w:val="00FA3BBD"/>
    <w:rsid w:val="00FA3C6E"/>
    <w:rsid w:val="00FB6855"/>
    <w:rsid w:val="00FC0687"/>
    <w:rsid w:val="00FC226B"/>
    <w:rsid w:val="00FC700D"/>
    <w:rsid w:val="00FD434F"/>
    <w:rsid w:val="00FE12C7"/>
    <w:rsid w:val="00FE1539"/>
    <w:rsid w:val="00FE4FBA"/>
    <w:rsid w:val="00FE5742"/>
    <w:rsid w:val="00FE7317"/>
    <w:rsid w:val="00FF1D48"/>
    <w:rsid w:val="00F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658E0F-4E2A-4658-ACC2-5B7159EA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AE0222"/>
    <w:pPr>
      <w:keepNext/>
      <w:spacing w:after="0" w:line="240" w:lineRule="auto"/>
      <w:outlineLvl w:val="0"/>
    </w:pPr>
    <w:rPr>
      <w:rFonts w:ascii="Times New Roman" w:eastAsia="Times New Roman" w:hAnsi="Times New Roman" w:cs="Times New Roman"/>
      <w:b/>
      <w:bCs/>
      <w:color w:val="FF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556"/>
    <w:pPr>
      <w:ind w:left="720"/>
      <w:contextualSpacing/>
    </w:pPr>
  </w:style>
  <w:style w:type="character" w:styleId="Textedelespacerserv">
    <w:name w:val="Placeholder Text"/>
    <w:basedOn w:val="Policepardfaut"/>
    <w:uiPriority w:val="99"/>
    <w:semiHidden/>
    <w:rsid w:val="00E32A4D"/>
    <w:rPr>
      <w:color w:val="808080"/>
    </w:rPr>
  </w:style>
  <w:style w:type="paragraph" w:styleId="En-tte">
    <w:name w:val="header"/>
    <w:basedOn w:val="Normal"/>
    <w:link w:val="En-tteCar"/>
    <w:unhideWhenUsed/>
    <w:rsid w:val="00FF1D48"/>
    <w:pPr>
      <w:tabs>
        <w:tab w:val="center" w:pos="4536"/>
        <w:tab w:val="right" w:pos="9072"/>
      </w:tabs>
      <w:spacing w:after="0" w:line="240" w:lineRule="auto"/>
    </w:pPr>
  </w:style>
  <w:style w:type="character" w:customStyle="1" w:styleId="En-tteCar">
    <w:name w:val="En-tête Car"/>
    <w:basedOn w:val="Policepardfaut"/>
    <w:link w:val="En-tte"/>
    <w:uiPriority w:val="99"/>
    <w:rsid w:val="00FF1D48"/>
  </w:style>
  <w:style w:type="paragraph" w:styleId="Pieddepage">
    <w:name w:val="footer"/>
    <w:basedOn w:val="Normal"/>
    <w:link w:val="PieddepageCar"/>
    <w:uiPriority w:val="99"/>
    <w:unhideWhenUsed/>
    <w:rsid w:val="00FF1D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D48"/>
  </w:style>
  <w:style w:type="table" w:styleId="Grilledutableau">
    <w:name w:val="Table Grid"/>
    <w:basedOn w:val="TableauNormal"/>
    <w:rsid w:val="00FF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AE0222"/>
    <w:rPr>
      <w:rFonts w:ascii="Times New Roman" w:eastAsia="Times New Roman" w:hAnsi="Times New Roman" w:cs="Times New Roman"/>
      <w:b/>
      <w:bCs/>
      <w:color w:val="FF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8E4C-1AED-4CB0-B4D9-1FE61D7F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3177</TotalTime>
  <Pages>1</Pages>
  <Words>1235</Words>
  <Characters>6795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Execices terminale STMG - Informatique (SIG) - Question 1 (Q1) : processus, schéma événements-résultats, logigrammes, workflow, etc.</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Execices terminale STMG (suite) - Informatique (SIG) - Question 1 (Q1) : processus, schéma événements-résultats, logigrammes, workflow, etc.</dc:title>
  <dc:subject/>
  <dc:creator>Jimmy PAQUEREAU</dc:creator>
  <cp:keywords/>
  <dc:description/>
  <cp:lastModifiedBy>Jimmy PAQUEREAU</cp:lastModifiedBy>
  <cp:revision>593</cp:revision>
  <cp:lastPrinted>2017-10-24T22:30:00Z</cp:lastPrinted>
  <dcterms:created xsi:type="dcterms:W3CDTF">2016-08-07T02:00:00Z</dcterms:created>
  <dcterms:modified xsi:type="dcterms:W3CDTF">2017-10-24T22:30:00Z</dcterms:modified>
</cp:coreProperties>
</file>